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6178D" w:rsidP="006311B8" w:rsidRDefault="37A22F0D" w14:paraId="1C925C6E" w14:textId="395B63A5">
      <w:pPr>
        <w:rPr>
          <w:lang w:val="es-ES"/>
        </w:rPr>
      </w:pPr>
      <w:r w:rsidRPr="765B8664">
        <w:rPr>
          <w:lang w:val="es-ES"/>
        </w:rPr>
        <w:t xml:space="preserve">                                                          </w:t>
      </w:r>
      <w:r w:rsidRPr="765B8664" w:rsidR="76620393">
        <w:rPr>
          <w:lang w:val="es-ES"/>
        </w:rPr>
        <w:t xml:space="preserve"> </w:t>
      </w:r>
    </w:p>
    <w:p w:rsidR="007D6D5B" w:rsidP="002E39C5" w:rsidRDefault="002E39C5" w14:paraId="657EB43A" w14:textId="190257CF">
      <w:pPr>
        <w:tabs>
          <w:tab w:val="left" w:pos="2415"/>
        </w:tabs>
        <w:rPr>
          <w:b/>
          <w:bCs/>
          <w:lang w:val="es-ES"/>
        </w:rPr>
      </w:pPr>
      <w:r>
        <w:rPr>
          <w:b/>
          <w:bCs/>
          <w:lang w:val="es-ES"/>
        </w:rPr>
        <w:tab/>
      </w:r>
      <w:r>
        <w:rPr>
          <w:b/>
          <w:bCs/>
          <w:lang w:val="es-ES"/>
        </w:rPr>
        <w:t xml:space="preserve">  </w:t>
      </w:r>
    </w:p>
    <w:p w:rsidRPr="00AE45F8" w:rsidR="00AE45F8" w:rsidP="00AE45F8" w:rsidRDefault="00AE45F8" w14:paraId="554A1EFE" w14:textId="5F6319CE">
      <w:pPr>
        <w:autoSpaceDE w:val="0"/>
        <w:autoSpaceDN w:val="0"/>
        <w:adjustRightInd w:val="0"/>
        <w:spacing w:after="0" w:line="240" w:lineRule="auto"/>
        <w:jc w:val="center"/>
        <w:rPr>
          <w:rFonts w:ascii="League Spartan" w:hAnsi="League Spartan"/>
          <w:color w:val="12986F"/>
          <w:sz w:val="52"/>
          <w:szCs w:val="28"/>
        </w:rPr>
      </w:pPr>
      <w:r w:rsidRPr="00AE45F8">
        <w:rPr>
          <w:rFonts w:ascii="League Spartan" w:hAnsi="League Spartan"/>
          <w:b/>
          <w:bCs/>
          <w:color w:val="12986F"/>
          <w:sz w:val="52"/>
          <w:szCs w:val="28"/>
        </w:rPr>
        <w:t>JORNADA DE PRESENTACIÓN DE PROYECTOS VINCULAR UNLAM 2021 Y 2022</w:t>
      </w:r>
    </w:p>
    <w:p w:rsidRPr="00AE45F8" w:rsidR="00AE45F8" w:rsidP="00AE45F8" w:rsidRDefault="00AE45F8" w14:paraId="34D0351C" w14:textId="77777777">
      <w:pPr>
        <w:autoSpaceDE w:val="0"/>
        <w:autoSpaceDN w:val="0"/>
        <w:adjustRightInd w:val="0"/>
        <w:spacing w:after="0" w:line="240" w:lineRule="auto"/>
        <w:jc w:val="center"/>
        <w:rPr>
          <w:rFonts w:ascii="League Spartan" w:hAnsi="League Spartan"/>
          <w:color w:val="12986F"/>
          <w:sz w:val="52"/>
          <w:szCs w:val="28"/>
        </w:rPr>
      </w:pPr>
    </w:p>
    <w:p w:rsidRPr="00AE45F8" w:rsidR="000B3705" w:rsidP="00AE45F8" w:rsidRDefault="00AE45F8" w14:paraId="7692CC08" w14:textId="32923D0D">
      <w:pPr>
        <w:autoSpaceDE w:val="0"/>
        <w:autoSpaceDN w:val="0"/>
        <w:adjustRightInd w:val="0"/>
        <w:spacing w:after="0" w:line="240" w:lineRule="auto"/>
        <w:jc w:val="center"/>
        <w:rPr>
          <w:rFonts w:ascii="League Spartan" w:hAnsi="League Spartan"/>
          <w:b/>
          <w:bCs/>
          <w:color w:val="12986F"/>
          <w:sz w:val="36"/>
          <w:szCs w:val="10"/>
        </w:rPr>
      </w:pPr>
      <w:r w:rsidRPr="00AE45F8">
        <w:rPr>
          <w:rFonts w:ascii="Glacial Indifference" w:hAnsi="Glacial Indifference" w:cs="Glacial Indifference"/>
          <w:b/>
          <w:bCs/>
          <w:i/>
          <w:iCs/>
          <w:color w:val="00548B"/>
          <w:sz w:val="28"/>
          <w:szCs w:val="28"/>
        </w:rPr>
        <w:t>Universidad, tecnologías e innovaciones como respuesta a los efectos de la pandemia por COVID-19</w:t>
      </w:r>
    </w:p>
    <w:p w:rsidR="00AE45F8" w:rsidP="00BB60F5" w:rsidRDefault="00AE45F8" w14:paraId="19C011B4" w14:textId="77777777">
      <w:pPr>
        <w:autoSpaceDE w:val="0"/>
        <w:autoSpaceDN w:val="0"/>
        <w:adjustRightInd w:val="0"/>
        <w:spacing w:after="0" w:line="240" w:lineRule="auto"/>
        <w:jc w:val="center"/>
        <w:rPr>
          <w:rFonts w:ascii="League Spartan" w:hAnsi="League Spartan"/>
          <w:b/>
          <w:bCs/>
          <w:color w:val="12986F"/>
          <w:sz w:val="52"/>
          <w:szCs w:val="28"/>
        </w:rPr>
      </w:pPr>
    </w:p>
    <w:p w:rsidR="00AE2ABF" w:rsidP="00AE45F8" w:rsidRDefault="00AE2ABF" w14:paraId="3FF22736" w14:textId="47B49A5D">
      <w:pPr>
        <w:autoSpaceDE w:val="0"/>
        <w:autoSpaceDN w:val="0"/>
        <w:adjustRightInd w:val="0"/>
        <w:spacing w:after="0" w:line="240" w:lineRule="auto"/>
        <w:jc w:val="center"/>
        <w:rPr>
          <w:lang w:val="es-ES"/>
        </w:rPr>
      </w:pPr>
      <w:r>
        <w:rPr>
          <w:rFonts w:ascii="League Spartan" w:hAnsi="League Spartan"/>
          <w:b/>
          <w:bCs/>
          <w:color w:val="12986F"/>
          <w:sz w:val="52"/>
          <w:szCs w:val="28"/>
        </w:rPr>
        <w:t>RESUMENES DE PONENCIAS</w:t>
      </w:r>
    </w:p>
    <w:p w:rsidR="00AE2ABF" w:rsidP="002E39C5" w:rsidRDefault="00AE2ABF" w14:paraId="1B511927" w14:textId="77777777">
      <w:pPr>
        <w:jc w:val="both"/>
        <w:rPr>
          <w:lang w:val="es-ES"/>
        </w:rPr>
      </w:pPr>
    </w:p>
    <w:p w:rsidR="000B3705" w:rsidP="00AE2ABF" w:rsidRDefault="000B3705" w14:paraId="362B93A1" w14:textId="77777777">
      <w:pPr>
        <w:spacing w:after="0" w:line="276" w:lineRule="auto"/>
        <w:jc w:val="both"/>
        <w:rPr>
          <w:b/>
          <w:bCs/>
          <w:sz w:val="24"/>
          <w:szCs w:val="24"/>
          <w:lang w:val="es-ES"/>
        </w:rPr>
      </w:pPr>
    </w:p>
    <w:p w:rsidRPr="00BB60F5" w:rsidR="00AE2ABF" w:rsidP="00AE2ABF" w:rsidRDefault="00BB60F5" w14:paraId="1B4DC9BE" w14:textId="78AA3E79">
      <w:pPr>
        <w:spacing w:after="0" w:line="276" w:lineRule="auto"/>
        <w:jc w:val="both"/>
        <w:rPr>
          <w:b/>
          <w:bCs/>
          <w:sz w:val="24"/>
          <w:szCs w:val="24"/>
          <w:lang w:val="es-ES"/>
        </w:rPr>
      </w:pPr>
      <w:r w:rsidRPr="00BB60F5">
        <w:rPr>
          <w:b/>
          <w:bCs/>
          <w:sz w:val="24"/>
          <w:szCs w:val="24"/>
          <w:lang w:val="es-ES"/>
        </w:rPr>
        <w:t>“</w:t>
      </w:r>
      <w:r w:rsidRPr="00BB60F5" w:rsidR="00AE2ABF">
        <w:rPr>
          <w:b/>
          <w:bCs/>
          <w:sz w:val="24"/>
          <w:szCs w:val="24"/>
          <w:lang w:val="es-ES"/>
        </w:rPr>
        <w:t>De hospital general de agudos a hospital de referencia como respuesta a la pandemia por Covid-19. Experiencia de gestión asistencial en el Hospital Español</w:t>
      </w:r>
      <w:r w:rsidRPr="00BB60F5">
        <w:rPr>
          <w:b/>
          <w:bCs/>
          <w:sz w:val="24"/>
          <w:szCs w:val="24"/>
          <w:lang w:val="es-ES"/>
        </w:rPr>
        <w:t>”</w:t>
      </w:r>
      <w:r w:rsidRPr="00BB60F5" w:rsidR="00AE2ABF">
        <w:rPr>
          <w:b/>
          <w:bCs/>
          <w:sz w:val="24"/>
          <w:szCs w:val="24"/>
          <w:lang w:val="es-ES"/>
        </w:rPr>
        <w:t xml:space="preserve"> </w:t>
      </w:r>
    </w:p>
    <w:p w:rsidRPr="00BB60F5" w:rsidR="0000617F" w:rsidP="0000617F" w:rsidRDefault="00AE2ABF" w14:paraId="51697D83" w14:textId="64E4E61C">
      <w:pPr>
        <w:spacing w:after="0" w:line="276" w:lineRule="auto"/>
        <w:jc w:val="both"/>
        <w:rPr>
          <w:b/>
          <w:bCs/>
          <w:sz w:val="24"/>
          <w:szCs w:val="24"/>
          <w:lang w:val="es-ES"/>
        </w:rPr>
      </w:pPr>
      <w:r w:rsidRPr="00BB60F5">
        <w:rPr>
          <w:b/>
          <w:bCs/>
          <w:sz w:val="24"/>
          <w:szCs w:val="24"/>
          <w:lang w:val="es-ES"/>
        </w:rPr>
        <w:t xml:space="preserve">Lic. Roca Natalia. </w:t>
      </w:r>
      <w:r w:rsidRPr="00BB60F5" w:rsidR="0000617F">
        <w:rPr>
          <w:b/>
          <w:bCs/>
          <w:sz w:val="24"/>
          <w:szCs w:val="24"/>
          <w:lang w:val="es-ES"/>
        </w:rPr>
        <w:t>Ex Directora del Hospital Español de la Ciudad de Buenos Aires</w:t>
      </w:r>
      <w:r w:rsidRPr="00BB60F5" w:rsidR="00992AC7">
        <w:rPr>
          <w:b/>
          <w:bCs/>
          <w:sz w:val="24"/>
          <w:szCs w:val="24"/>
          <w:lang w:val="es-ES"/>
        </w:rPr>
        <w:t xml:space="preserve">. Jefa Departamento Administrativo, Entidad Binacional Yacyretá. </w:t>
      </w:r>
    </w:p>
    <w:p w:rsidRPr="0000617F" w:rsidR="0000617F" w:rsidP="0000617F" w:rsidRDefault="0000617F" w14:paraId="5700EDDE" w14:textId="77777777">
      <w:pPr>
        <w:spacing w:after="0" w:line="276" w:lineRule="auto"/>
        <w:jc w:val="both"/>
        <w:rPr>
          <w:sz w:val="24"/>
          <w:szCs w:val="24"/>
          <w:lang w:val="es-ES"/>
        </w:rPr>
      </w:pPr>
    </w:p>
    <w:p w:rsidR="0000617F" w:rsidP="0000617F" w:rsidRDefault="0000617F" w14:paraId="539B0EC6" w14:textId="5855F418">
      <w:pPr>
        <w:spacing w:after="0" w:line="276" w:lineRule="auto"/>
        <w:jc w:val="both"/>
        <w:rPr>
          <w:lang w:val="es-ES"/>
        </w:rPr>
      </w:pPr>
      <w:r w:rsidRPr="0000617F">
        <w:rPr>
          <w:lang w:val="es-ES"/>
        </w:rPr>
        <w:t xml:space="preserve">Durante la pandemia de COVID-19, como directora de un hospital escuela especializado en la atención de adultos mayores en Argentina, mi tarea principal ha sido garantizar la seguridad y el bienestar de nuestros pacientes y personal. Nos enfrentamos a desafíos importantes: el distanciamiento social, el uso de mascarillas y la higiene constante se convirtieron en prácticas diarias para todos. Implementamos protocolos rigurosos de limpieza y desinfección, asegurando que cada área del hospital cumpliera con altos estándares sanitarios. Uno de los mayores desafíos ha sido gestionar la angustia y la incertidumbre que experimentan nuestros pacientes. Muchos de ellos no pueden recibir visitas de sus seres queridos, lo que ha llevado a un aumento en la sensación de aislamiento. Para aliviar esto, hemos tratado de mantener una comunicación constante a través de llamadas telefónicas, videollamadas y el uso de tecnología para mantenerlos conectados con sus familias. Implementado actividades recreativas y terapéuticas </w:t>
      </w:r>
    </w:p>
    <w:p w:rsidRPr="0000617F" w:rsidR="0000617F" w:rsidP="0000617F" w:rsidRDefault="0000617F" w14:paraId="40F8F4D7" w14:textId="2F7D6D43">
      <w:pPr>
        <w:spacing w:after="0" w:line="276" w:lineRule="auto"/>
        <w:jc w:val="both"/>
        <w:rPr>
          <w:sz w:val="24"/>
          <w:szCs w:val="24"/>
          <w:lang w:val="es-ES"/>
        </w:rPr>
      </w:pPr>
      <w:r w:rsidRPr="0000617F">
        <w:rPr>
          <w:lang w:val="es-ES"/>
        </w:rPr>
        <w:t xml:space="preserve">dentro del hospital para mantener a nuestros pacientes motivados. El arte, la música y la terapia ocupacional se convirtió en un refugio emocional para muchos de ellos. La educación y la información siempre han sido prioridades en nuestro hospital escuela. Durante la pandemia, aumentamos los esfuerzos para capacitar a nuestro personal sobre las medidas de prevención, síntomas y tratamientos del COVID-19. La pandemia de COVID-19 ha sido una experiencia desafiante y con grandes lecciones para todos los involucrados en el ámbito de la salud. Sigamos aprendiendo de esta experiencia y fortaleciendo al sistema sanitario. </w:t>
      </w:r>
    </w:p>
    <w:p w:rsidR="0000617F" w:rsidP="0000617F" w:rsidRDefault="0000617F" w14:paraId="29D5A72F" w14:textId="77777777">
      <w:pPr>
        <w:spacing w:after="0" w:line="276" w:lineRule="auto"/>
        <w:jc w:val="both"/>
        <w:rPr>
          <w:sz w:val="24"/>
          <w:szCs w:val="24"/>
          <w:lang w:val="es-ES"/>
        </w:rPr>
      </w:pPr>
    </w:p>
    <w:p w:rsidRPr="0000617F" w:rsidR="00DF5E5E" w:rsidP="0000617F" w:rsidRDefault="00DF5E5E" w14:paraId="71603953" w14:textId="77777777">
      <w:pPr>
        <w:spacing w:after="0" w:line="276" w:lineRule="auto"/>
        <w:jc w:val="both"/>
        <w:rPr>
          <w:sz w:val="24"/>
          <w:szCs w:val="24"/>
          <w:lang w:val="es-ES"/>
        </w:rPr>
      </w:pPr>
    </w:p>
    <w:p w:rsidR="00BB60F5" w:rsidP="00AE2ABF" w:rsidRDefault="00BB60F5" w14:paraId="4900FC0B" w14:textId="77777777">
      <w:pPr>
        <w:spacing w:after="0" w:line="276" w:lineRule="auto"/>
        <w:jc w:val="both"/>
        <w:rPr>
          <w:i/>
          <w:iCs/>
          <w:sz w:val="24"/>
          <w:szCs w:val="24"/>
          <w:lang w:val="es-ES"/>
        </w:rPr>
      </w:pPr>
    </w:p>
    <w:p w:rsidR="000B3705" w:rsidRDefault="000B3705" w14:paraId="557E63E5" w14:textId="77777777">
      <w:pPr>
        <w:rPr>
          <w:b/>
          <w:bCs/>
          <w:sz w:val="24"/>
          <w:szCs w:val="24"/>
          <w:lang w:val="es-ES"/>
        </w:rPr>
      </w:pPr>
      <w:r>
        <w:rPr>
          <w:b/>
          <w:bCs/>
          <w:sz w:val="24"/>
          <w:szCs w:val="24"/>
          <w:lang w:val="es-ES"/>
        </w:rPr>
        <w:br w:type="page"/>
      </w:r>
    </w:p>
    <w:p w:rsidR="000B3705" w:rsidP="00AE2ABF" w:rsidRDefault="000B3705" w14:paraId="4766E445" w14:textId="77777777">
      <w:pPr>
        <w:spacing w:after="0" w:line="276" w:lineRule="auto"/>
        <w:jc w:val="both"/>
        <w:rPr>
          <w:b/>
          <w:bCs/>
          <w:sz w:val="24"/>
          <w:szCs w:val="24"/>
          <w:lang w:val="es-ES"/>
        </w:rPr>
      </w:pPr>
    </w:p>
    <w:p w:rsidR="000B3705" w:rsidP="00AE2ABF" w:rsidRDefault="000B3705" w14:paraId="043B1C94" w14:textId="77777777">
      <w:pPr>
        <w:spacing w:after="0" w:line="276" w:lineRule="auto"/>
        <w:jc w:val="both"/>
        <w:rPr>
          <w:b/>
          <w:bCs/>
          <w:sz w:val="24"/>
          <w:szCs w:val="24"/>
          <w:lang w:val="es-ES"/>
        </w:rPr>
      </w:pPr>
    </w:p>
    <w:p w:rsidRPr="00BB60F5" w:rsidR="00AE2ABF" w:rsidP="00AE2ABF" w:rsidRDefault="00BB60F5" w14:paraId="627ABEA6" w14:textId="514FFA1D">
      <w:pPr>
        <w:spacing w:after="0" w:line="276" w:lineRule="auto"/>
        <w:jc w:val="both"/>
        <w:rPr>
          <w:b/>
          <w:bCs/>
          <w:sz w:val="24"/>
          <w:szCs w:val="24"/>
          <w:lang w:val="es-ES"/>
        </w:rPr>
      </w:pPr>
      <w:r w:rsidRPr="00BB60F5">
        <w:rPr>
          <w:b/>
          <w:bCs/>
          <w:sz w:val="24"/>
          <w:szCs w:val="24"/>
          <w:lang w:val="es-ES"/>
        </w:rPr>
        <w:t>“</w:t>
      </w:r>
      <w:r w:rsidRPr="00BB60F5" w:rsidR="00AE2ABF">
        <w:rPr>
          <w:b/>
          <w:bCs/>
          <w:sz w:val="24"/>
          <w:szCs w:val="24"/>
          <w:lang w:val="es-ES"/>
        </w:rPr>
        <w:t>La respuesta del Sistema Científico Tecnológico frente al COVID-19 como oportunidad para repensar el diagnóstico de Chagas</w:t>
      </w:r>
      <w:r w:rsidRPr="00BB60F5">
        <w:rPr>
          <w:b/>
          <w:bCs/>
          <w:sz w:val="24"/>
          <w:szCs w:val="24"/>
          <w:lang w:val="es-ES"/>
        </w:rPr>
        <w:t>”</w:t>
      </w:r>
    </w:p>
    <w:p w:rsidRPr="000B3705" w:rsidR="000B3705" w:rsidP="000B3705" w:rsidRDefault="000B3705" w14:paraId="7277F422" w14:textId="28162682">
      <w:pPr>
        <w:spacing w:after="0" w:line="276" w:lineRule="auto"/>
        <w:jc w:val="both"/>
        <w:rPr>
          <w:b/>
          <w:bCs/>
          <w:sz w:val="24"/>
          <w:szCs w:val="24"/>
          <w:lang w:val="es-ES"/>
        </w:rPr>
      </w:pPr>
      <w:r w:rsidRPr="000B3705">
        <w:rPr>
          <w:b/>
          <w:bCs/>
          <w:sz w:val="24"/>
          <w:szCs w:val="24"/>
          <w:lang w:val="es-ES"/>
        </w:rPr>
        <w:t>Gabriela</w:t>
      </w:r>
      <w:r w:rsidRPr="000B3705">
        <w:rPr>
          <w:b/>
          <w:bCs/>
          <w:sz w:val="24"/>
          <w:szCs w:val="24"/>
          <w:lang w:val="es-ES"/>
        </w:rPr>
        <w:t xml:space="preserve"> Levy</w:t>
      </w:r>
      <w:r w:rsidRPr="000B3705">
        <w:rPr>
          <w:b/>
          <w:bCs/>
          <w:sz w:val="24"/>
          <w:szCs w:val="24"/>
          <w:vertAlign w:val="superscript"/>
          <w:lang w:val="es-ES"/>
        </w:rPr>
        <w:t>1,2,3</w:t>
      </w:r>
      <w:r w:rsidRPr="000B3705">
        <w:rPr>
          <w:b/>
          <w:bCs/>
          <w:sz w:val="24"/>
          <w:szCs w:val="24"/>
          <w:lang w:val="es-ES"/>
        </w:rPr>
        <w:t>, Rocío Rivero</w:t>
      </w:r>
      <w:r w:rsidRPr="000B3705">
        <w:rPr>
          <w:b/>
          <w:bCs/>
          <w:sz w:val="24"/>
          <w:szCs w:val="24"/>
          <w:vertAlign w:val="superscript"/>
          <w:lang w:val="es-ES"/>
        </w:rPr>
        <w:t>4</w:t>
      </w:r>
      <w:r w:rsidRPr="000B3705">
        <w:rPr>
          <w:b/>
          <w:bCs/>
          <w:sz w:val="24"/>
          <w:szCs w:val="24"/>
          <w:lang w:val="es-ES"/>
        </w:rPr>
        <w:t>, Juan Burgos</w:t>
      </w:r>
      <w:r w:rsidRPr="000B3705">
        <w:rPr>
          <w:b/>
          <w:bCs/>
          <w:sz w:val="24"/>
          <w:szCs w:val="24"/>
          <w:vertAlign w:val="superscript"/>
          <w:lang w:val="es-ES"/>
        </w:rPr>
        <w:t>1,3</w:t>
      </w:r>
      <w:r w:rsidRPr="000B3705">
        <w:rPr>
          <w:b/>
          <w:bCs/>
          <w:sz w:val="24"/>
          <w:szCs w:val="24"/>
          <w:lang w:val="es-ES"/>
        </w:rPr>
        <w:t xml:space="preserve">, </w:t>
      </w:r>
      <w:r w:rsidRPr="006461B4">
        <w:rPr>
          <w:b/>
          <w:bCs/>
          <w:sz w:val="24"/>
          <w:szCs w:val="24"/>
          <w:u w:val="single"/>
          <w:lang w:val="es-ES"/>
        </w:rPr>
        <w:t>Margarita Bisio</w:t>
      </w:r>
      <w:r w:rsidRPr="006461B4">
        <w:rPr>
          <w:b/>
          <w:bCs/>
          <w:sz w:val="24"/>
          <w:szCs w:val="24"/>
          <w:u w:val="single"/>
          <w:vertAlign w:val="superscript"/>
          <w:lang w:val="es-ES"/>
        </w:rPr>
        <w:t>1</w:t>
      </w:r>
      <w:r w:rsidRPr="000B3705">
        <w:rPr>
          <w:b/>
          <w:bCs/>
          <w:sz w:val="24"/>
          <w:szCs w:val="24"/>
          <w:vertAlign w:val="superscript"/>
          <w:lang w:val="es-ES"/>
        </w:rPr>
        <w:t>,4</w:t>
      </w:r>
      <w:r w:rsidRPr="000B3705">
        <w:rPr>
          <w:b/>
          <w:bCs/>
          <w:sz w:val="24"/>
          <w:szCs w:val="24"/>
          <w:lang w:val="es-ES"/>
        </w:rPr>
        <w:t xml:space="preserve"> </w:t>
      </w:r>
    </w:p>
    <w:p w:rsidRPr="000B3705" w:rsidR="000B3705" w:rsidP="000B3705" w:rsidRDefault="000B3705" w14:paraId="7EDD9DFB" w14:textId="77777777">
      <w:pPr>
        <w:spacing w:after="0" w:line="276" w:lineRule="auto"/>
        <w:jc w:val="both"/>
        <w:rPr>
          <w:b/>
          <w:bCs/>
          <w:sz w:val="24"/>
          <w:szCs w:val="24"/>
          <w:lang w:val="es-ES"/>
        </w:rPr>
      </w:pPr>
    </w:p>
    <w:p w:rsidRPr="006461B4" w:rsidR="000B3705" w:rsidP="000B3705" w:rsidRDefault="000B3705" w14:paraId="17029A1A" w14:textId="6D065E35">
      <w:pPr>
        <w:spacing w:after="0" w:line="276" w:lineRule="auto"/>
        <w:jc w:val="both"/>
        <w:rPr>
          <w:sz w:val="24"/>
          <w:szCs w:val="24"/>
          <w:lang w:val="es-ES"/>
        </w:rPr>
      </w:pPr>
      <w:r w:rsidRPr="006461B4">
        <w:rPr>
          <w:sz w:val="24"/>
          <w:szCs w:val="24"/>
          <w:lang w:val="es-ES"/>
        </w:rPr>
        <w:t xml:space="preserve">1 Consejo Nacional de Investigaciones Científicas y Técnicas, CONICET </w:t>
      </w:r>
    </w:p>
    <w:p w:rsidRPr="006461B4" w:rsidR="000B3705" w:rsidP="000B3705" w:rsidRDefault="000B3705" w14:paraId="49845168" w14:textId="2B1C3B4A">
      <w:pPr>
        <w:spacing w:after="0" w:line="276" w:lineRule="auto"/>
        <w:jc w:val="both"/>
        <w:rPr>
          <w:sz w:val="24"/>
          <w:szCs w:val="24"/>
          <w:lang w:val="es-ES"/>
        </w:rPr>
      </w:pPr>
      <w:r w:rsidRPr="006461B4">
        <w:rPr>
          <w:sz w:val="24"/>
          <w:szCs w:val="24"/>
          <w:lang w:val="es-ES"/>
        </w:rPr>
        <w:t>2 Departamento de</w:t>
      </w:r>
      <w:r w:rsidR="006461B4">
        <w:rPr>
          <w:sz w:val="24"/>
          <w:szCs w:val="24"/>
          <w:lang w:val="es-ES"/>
        </w:rPr>
        <w:t xml:space="preserve"> Ciencias de la</w:t>
      </w:r>
      <w:r w:rsidRPr="006461B4">
        <w:rPr>
          <w:sz w:val="24"/>
          <w:szCs w:val="24"/>
          <w:lang w:val="es-ES"/>
        </w:rPr>
        <w:t xml:space="preserve"> Salud, UNLaM </w:t>
      </w:r>
    </w:p>
    <w:p w:rsidRPr="006461B4" w:rsidR="000B3705" w:rsidP="000B3705" w:rsidRDefault="000B3705" w14:paraId="04925237" w14:textId="77777777">
      <w:pPr>
        <w:spacing w:after="0" w:line="276" w:lineRule="auto"/>
        <w:jc w:val="both"/>
        <w:rPr>
          <w:sz w:val="24"/>
          <w:szCs w:val="24"/>
          <w:lang w:val="es-ES"/>
        </w:rPr>
      </w:pPr>
      <w:r w:rsidRPr="006461B4">
        <w:rPr>
          <w:sz w:val="24"/>
          <w:szCs w:val="24"/>
          <w:lang w:val="es-ES"/>
        </w:rPr>
        <w:t xml:space="preserve">3 Instituto de investigaciones Biotecnológicas, UNSAM-CONICET </w:t>
      </w:r>
    </w:p>
    <w:p w:rsidRPr="006461B4" w:rsidR="00AE2ABF" w:rsidP="000B3705" w:rsidRDefault="000B3705" w14:paraId="3AA44877" w14:textId="56CFE17D">
      <w:pPr>
        <w:spacing w:after="0" w:line="276" w:lineRule="auto"/>
        <w:jc w:val="both"/>
        <w:rPr>
          <w:sz w:val="24"/>
          <w:szCs w:val="24"/>
          <w:lang w:val="es-ES"/>
        </w:rPr>
      </w:pPr>
      <w:r w:rsidRPr="006461B4">
        <w:rPr>
          <w:sz w:val="24"/>
          <w:szCs w:val="24"/>
          <w:lang w:val="es-ES"/>
        </w:rPr>
        <w:t>4 Instituto Nacional de Parasitología “Fatala Chaben”, ANLIS Malbrán</w:t>
      </w:r>
    </w:p>
    <w:p w:rsidR="006461B4" w:rsidP="00992AC7" w:rsidRDefault="006461B4" w14:paraId="2B22B1A9" w14:textId="77777777">
      <w:pPr>
        <w:spacing w:after="0" w:line="276" w:lineRule="auto"/>
        <w:jc w:val="both"/>
        <w:rPr>
          <w:lang w:val="es-ES"/>
        </w:rPr>
      </w:pPr>
    </w:p>
    <w:p w:rsidRPr="006461B4" w:rsidR="006461B4" w:rsidP="006461B4" w:rsidRDefault="006461B4" w14:paraId="7DCFCB1C" w14:textId="77777777">
      <w:pPr>
        <w:spacing w:after="0" w:line="276" w:lineRule="auto"/>
        <w:jc w:val="both"/>
        <w:rPr>
          <w:lang w:val="es-ES"/>
        </w:rPr>
      </w:pPr>
      <w:r w:rsidRPr="006461B4">
        <w:rPr>
          <w:lang w:val="es-ES"/>
        </w:rPr>
        <w:t xml:space="preserve">Las consecuencias que trajo la pandemia de COVID-19 en todas las dimensiones de la vida probablemente sean producto de muchos años de análisis y trabajos de investigación. Pero como toda crisis significó también espacios para generar nuevos paradigmas que pueden tener un impacto en el campo de la salud.  </w:t>
      </w:r>
    </w:p>
    <w:p w:rsidRPr="006461B4" w:rsidR="006461B4" w:rsidP="006461B4" w:rsidRDefault="006461B4" w14:paraId="20566975" w14:textId="77777777">
      <w:pPr>
        <w:spacing w:after="0" w:line="276" w:lineRule="auto"/>
        <w:jc w:val="both"/>
        <w:rPr>
          <w:lang w:val="es-ES"/>
        </w:rPr>
      </w:pPr>
      <w:r w:rsidRPr="006461B4">
        <w:rPr>
          <w:lang w:val="es-ES"/>
        </w:rPr>
        <w:t xml:space="preserve">Con el objetivo de repensar las incertidumbres, certezas y desafíos que nos deja la pandemia en materia de diagnóstico, para abordar desde la salud pública la detección oportuna de la infección por Trypanosoma cruzi (enfermedad de Chagas) en nuestro país, se estableció un trabajo en colaboración entre la Universidad de La Matanza y el Instituto Nacional de Parasitología “Dr. Mario Fatala Chabén” (ANLIS Malbrán). </w:t>
      </w:r>
    </w:p>
    <w:p w:rsidRPr="006461B4" w:rsidR="006461B4" w:rsidP="006461B4" w:rsidRDefault="006461B4" w14:paraId="79C5DDE9" w14:textId="680B2530">
      <w:pPr>
        <w:spacing w:after="0" w:line="276" w:lineRule="auto"/>
        <w:jc w:val="both"/>
        <w:rPr>
          <w:lang w:val="es-ES"/>
        </w:rPr>
      </w:pPr>
      <w:r w:rsidRPr="006461B4">
        <w:rPr>
          <w:lang w:val="es-ES"/>
        </w:rPr>
        <w:t xml:space="preserve">La enfermedad de Chagas es causada por el parásito </w:t>
      </w:r>
      <w:r>
        <w:rPr>
          <w:lang w:val="es-ES"/>
        </w:rPr>
        <w:t>T.</w:t>
      </w:r>
      <w:r w:rsidRPr="006461B4">
        <w:rPr>
          <w:lang w:val="es-ES"/>
        </w:rPr>
        <w:t xml:space="preserve"> cruzi y pertenece, desde el año 2005, al grupo de enfermedades infecciosas desatendidas. Sigue siendo un problema de salud pública para América Latina siendo endémica en 21 países. Se estima que actualmente 70 millones de seres humanos en América Latina están expuestos a contraer la infección por T. cruzi y que 6 millones de ellos están infectados pero sin embargo sólo el 10% lo sabe y el 1% accede al tratamiento. </w:t>
      </w:r>
    </w:p>
    <w:p w:rsidRPr="006461B4" w:rsidR="006461B4" w:rsidP="006461B4" w:rsidRDefault="006461B4" w14:paraId="2B594311" w14:textId="110021CC">
      <w:pPr>
        <w:spacing w:after="0" w:line="276" w:lineRule="auto"/>
        <w:jc w:val="both"/>
        <w:rPr>
          <w:lang w:val="es-ES"/>
        </w:rPr>
      </w:pPr>
      <w:r w:rsidRPr="006461B4">
        <w:rPr>
          <w:lang w:val="es-ES"/>
        </w:rPr>
        <w:t xml:space="preserve">En el año 2010, la Organización Mundial de la Salud (OMS) señaló la necesidad de buscar sistemas de diagnóstico que permitan una rápida detección de la infección por T. cruzi en los centros de atención del primer nivel que no cuentan con equipamiento complejo de laboratorio. Desde entonces se han realizado algunos estudios para evaluar el desempeño de las pruebas de diagnóstico rápidas (PDR) en diferentes poblaciones y con diferentes muestras. Con el objetivo de contar con una herramienta de baja complejidad para detectar la infección en el primer nivel de atención del municipio de La Matanza, y teniendo en cuenta la capacidad instalada durante la pandemia de COVID-19 en los equipos de salud (en articulación con las organizaciones de la sociedad civil) para la utilización de PDR, nos proponemos validar el uso de una de estas pruebas para su utilización en diagnóstico de la infección por </w:t>
      </w:r>
      <w:r>
        <w:rPr>
          <w:lang w:val="es-ES"/>
        </w:rPr>
        <w:t>T.</w:t>
      </w:r>
      <w:r w:rsidRPr="006461B4">
        <w:rPr>
          <w:lang w:val="es-ES"/>
        </w:rPr>
        <w:t xml:space="preserve"> cruzi.  </w:t>
      </w:r>
    </w:p>
    <w:p w:rsidRPr="00AE2ABF" w:rsidR="00AE2ABF" w:rsidP="006461B4" w:rsidRDefault="006461B4" w14:paraId="530A4037" w14:textId="23144E1F">
      <w:pPr>
        <w:spacing w:after="0" w:line="276" w:lineRule="auto"/>
        <w:jc w:val="both"/>
        <w:rPr>
          <w:sz w:val="24"/>
          <w:szCs w:val="24"/>
          <w:lang w:val="es-ES"/>
        </w:rPr>
      </w:pPr>
      <w:r w:rsidRPr="006461B4">
        <w:rPr>
          <w:lang w:val="es-ES"/>
        </w:rPr>
        <w:t>Las epidemias a veces también pueden servir para repensar y recordar las deudas pendientes con nuestras sociedades y Estados. Repensar el abordaje del diagnóstico de la enfermedad de Chagas es un desafío que debemos asumir para alcanzar la cobertura que se logró durante la pandemia por SARS-CoV-2 y así contribuir a la eliminación del Chagas como problema en la agenda de la salud pública.</w:t>
      </w:r>
    </w:p>
    <w:p w:rsidR="00E41817" w:rsidP="00AE2ABF" w:rsidRDefault="00E41817" w14:paraId="596D764A" w14:textId="77777777">
      <w:pPr>
        <w:spacing w:after="0" w:line="276" w:lineRule="auto"/>
        <w:jc w:val="both"/>
        <w:rPr>
          <w:b/>
          <w:bCs/>
          <w:sz w:val="24"/>
          <w:szCs w:val="24"/>
          <w:lang w:val="es-ES"/>
        </w:rPr>
      </w:pPr>
    </w:p>
    <w:p w:rsidRPr="00AE2ABF" w:rsidR="00DF5E5E" w:rsidP="00AE2ABF" w:rsidRDefault="00DF5E5E" w14:paraId="1C1CDEF9" w14:textId="77777777">
      <w:pPr>
        <w:spacing w:after="0" w:line="276" w:lineRule="auto"/>
        <w:jc w:val="both"/>
        <w:rPr>
          <w:b/>
          <w:bCs/>
          <w:sz w:val="24"/>
          <w:szCs w:val="24"/>
          <w:lang w:val="es-ES"/>
        </w:rPr>
      </w:pPr>
    </w:p>
    <w:p w:rsidR="006461B4" w:rsidP="00AE2ABF" w:rsidRDefault="006461B4" w14:paraId="750653F0" w14:textId="77777777">
      <w:pPr>
        <w:spacing w:after="0" w:line="276" w:lineRule="auto"/>
        <w:jc w:val="both"/>
        <w:rPr>
          <w:b/>
          <w:bCs/>
          <w:sz w:val="24"/>
          <w:szCs w:val="24"/>
          <w:lang w:val="es-ES"/>
        </w:rPr>
      </w:pPr>
    </w:p>
    <w:p w:rsidR="00AE45F8" w:rsidRDefault="00AE45F8" w14:paraId="60FD07B8" w14:textId="77777777">
      <w:pPr>
        <w:rPr>
          <w:b/>
          <w:bCs/>
          <w:sz w:val="24"/>
          <w:szCs w:val="24"/>
          <w:lang w:val="es-ES"/>
        </w:rPr>
      </w:pPr>
      <w:r>
        <w:rPr>
          <w:b/>
          <w:bCs/>
          <w:sz w:val="24"/>
          <w:szCs w:val="24"/>
          <w:lang w:val="es-ES"/>
        </w:rPr>
        <w:br w:type="page"/>
      </w:r>
    </w:p>
    <w:p w:rsidR="00AE45F8" w:rsidP="00AE2ABF" w:rsidRDefault="00AE45F8" w14:paraId="26800893" w14:textId="77777777">
      <w:pPr>
        <w:spacing w:after="0" w:line="276" w:lineRule="auto"/>
        <w:jc w:val="both"/>
        <w:rPr>
          <w:b/>
          <w:bCs/>
          <w:sz w:val="24"/>
          <w:szCs w:val="24"/>
          <w:lang w:val="es-ES"/>
        </w:rPr>
      </w:pPr>
    </w:p>
    <w:p w:rsidRPr="00BB60F5" w:rsidR="00AE2ABF" w:rsidP="00AE2ABF" w:rsidRDefault="00BB60F5" w14:paraId="4F836833" w14:textId="661DF655">
      <w:pPr>
        <w:spacing w:after="0" w:line="276" w:lineRule="auto"/>
        <w:jc w:val="both"/>
        <w:rPr>
          <w:b/>
          <w:bCs/>
          <w:sz w:val="24"/>
          <w:szCs w:val="24"/>
          <w:lang w:val="es-ES"/>
        </w:rPr>
      </w:pPr>
      <w:r>
        <w:rPr>
          <w:b/>
          <w:bCs/>
          <w:sz w:val="24"/>
          <w:szCs w:val="24"/>
          <w:lang w:val="es-ES"/>
        </w:rPr>
        <w:t>“</w:t>
      </w:r>
      <w:r w:rsidRPr="00BB60F5" w:rsidR="00AE2ABF">
        <w:rPr>
          <w:b/>
          <w:bCs/>
          <w:sz w:val="24"/>
          <w:szCs w:val="24"/>
          <w:lang w:val="es-ES"/>
        </w:rPr>
        <w:t>Fortalecimiento de la capacidad resolutiva del primer nivel de atención durante la pandemia COVID-19 en CABA</w:t>
      </w:r>
      <w:r>
        <w:rPr>
          <w:b/>
          <w:bCs/>
          <w:sz w:val="24"/>
          <w:szCs w:val="24"/>
          <w:lang w:val="es-ES"/>
        </w:rPr>
        <w:t>”</w:t>
      </w:r>
      <w:r w:rsidRPr="00BB60F5" w:rsidR="00AE2ABF">
        <w:rPr>
          <w:b/>
          <w:bCs/>
          <w:sz w:val="24"/>
          <w:szCs w:val="24"/>
          <w:lang w:val="es-ES"/>
        </w:rPr>
        <w:t xml:space="preserve"> </w:t>
      </w:r>
    </w:p>
    <w:p w:rsidRPr="00BB60F5" w:rsidR="00EC3ADD" w:rsidP="00AE2ABF" w:rsidRDefault="00AE2ABF" w14:paraId="338FB4A6" w14:textId="7F41519A">
      <w:pPr>
        <w:spacing w:after="0" w:line="276" w:lineRule="auto"/>
        <w:jc w:val="both"/>
        <w:rPr>
          <w:b/>
          <w:bCs/>
          <w:sz w:val="24"/>
          <w:szCs w:val="24"/>
          <w:lang w:val="es-ES"/>
        </w:rPr>
      </w:pPr>
      <w:r w:rsidRPr="00BB60F5">
        <w:rPr>
          <w:b/>
          <w:bCs/>
          <w:sz w:val="24"/>
          <w:szCs w:val="24"/>
          <w:lang w:val="es-ES"/>
        </w:rPr>
        <w:t>Lic. Palacio Tejedor, Verónica. Subsecretaría de Atención Primaria, Ambulatoria y Comunitaria de CABA.</w:t>
      </w:r>
    </w:p>
    <w:p w:rsidR="00EC3ADD" w:rsidP="00AE2ABF" w:rsidRDefault="00EC3ADD" w14:paraId="704C4C6C" w14:textId="77777777">
      <w:pPr>
        <w:spacing w:after="0" w:line="276" w:lineRule="auto"/>
        <w:jc w:val="both"/>
        <w:rPr>
          <w:b/>
          <w:bCs/>
          <w:sz w:val="24"/>
          <w:szCs w:val="24"/>
          <w:lang w:val="es-ES"/>
        </w:rPr>
      </w:pPr>
    </w:p>
    <w:p w:rsidRPr="00DF5E5E" w:rsidR="00DF5E5E" w:rsidP="006461B4" w:rsidRDefault="00DF5E5E" w14:paraId="498377D7" w14:textId="6E6410D1">
      <w:pPr>
        <w:spacing w:after="0" w:line="276" w:lineRule="auto"/>
        <w:jc w:val="both"/>
        <w:rPr>
          <w:lang w:val="es-ES"/>
        </w:rPr>
      </w:pPr>
      <w:r w:rsidRPr="00DF5E5E">
        <w:rPr>
          <w:lang w:val="es-ES"/>
        </w:rPr>
        <w:t>La pandemia nos expuso a situaciones límites adicionales a las propias de la enfermedad, con implicaciones profundas que atravesaron el entramado bio-psico-social/ vincular, de las personas y la comunidad. Las experiencias en otros países vislumbraban que la instauración de un modelo hospitalocéntrico nos podía acercar a un colapso sanitario. La estrategia fue implementar acciones que acercaran el sistema de salud a los territorios, generando puentes de enlace para facilitar los procesos de atención y cuidado. El aumento de la capacidad resolutiva del primer nivel fue punto nodal para facilitar el acceso a los servicios de salud y reducir así la transmisión del virus y la letalidad de la enfermedad. Desde el inicio, las respuestas se basaron en el fortalecimiento del seguimiento epidemiológico, capacitación de ciudadanos y equipos intervinientes, acompañando a la expansión de la capacidad en cuanto a recursos humanos, insumos, servicios.  En el contexto de la emergencia sanitaria se reforzaron los lazos con: ministerios, organizaciones, universidades, voluntarios y comunidad, quienes se transformaron en agentes de salud, integrando equipos comprometidos a fortalecer la Red Integral de Cuidados Progresivos.</w:t>
      </w:r>
      <w:r w:rsidR="006461B4">
        <w:rPr>
          <w:lang w:val="es-ES"/>
        </w:rPr>
        <w:t xml:space="preserve"> </w:t>
      </w:r>
      <w:r w:rsidRPr="00DF5E5E">
        <w:rPr>
          <w:lang w:val="es-ES"/>
        </w:rPr>
        <w:t>El concepto de una Red de Cuidado, pensada desde el Primer Nivel de Atención en la comunidad y con la comunidad se fortaleció. Tal vez la pandemia nos dejó rastros de dolor, más nos recordó que los procesos de salud son vinculares y la participación activa es lo que hace la diferencia en la salud de la población. </w:t>
      </w:r>
    </w:p>
    <w:p w:rsidR="00DF5E5E" w:rsidP="00AE2ABF" w:rsidRDefault="00DF5E5E" w14:paraId="39078A29" w14:textId="77777777">
      <w:pPr>
        <w:spacing w:after="0" w:line="276" w:lineRule="auto"/>
        <w:jc w:val="both"/>
        <w:rPr>
          <w:b/>
          <w:bCs/>
          <w:sz w:val="24"/>
          <w:szCs w:val="24"/>
          <w:lang w:val="es-ES"/>
        </w:rPr>
      </w:pPr>
    </w:p>
    <w:p w:rsidR="006461B4" w:rsidP="00AE2ABF" w:rsidRDefault="006461B4" w14:paraId="2202D70D" w14:textId="77777777">
      <w:pPr>
        <w:spacing w:after="0" w:line="276" w:lineRule="auto"/>
        <w:jc w:val="both"/>
        <w:rPr>
          <w:b/>
          <w:bCs/>
          <w:sz w:val="24"/>
          <w:szCs w:val="24"/>
          <w:lang w:val="es-ES"/>
        </w:rPr>
      </w:pPr>
    </w:p>
    <w:p w:rsidRPr="00BB60F5" w:rsidR="00AE2ABF" w:rsidP="00AE2ABF" w:rsidRDefault="00BB60F5" w14:paraId="5D191667" w14:textId="346222D4">
      <w:pPr>
        <w:spacing w:after="0" w:line="276" w:lineRule="auto"/>
        <w:jc w:val="both"/>
        <w:rPr>
          <w:b/>
          <w:bCs/>
          <w:sz w:val="24"/>
          <w:szCs w:val="24"/>
          <w:lang w:val="es-ES"/>
        </w:rPr>
      </w:pPr>
      <w:r>
        <w:rPr>
          <w:b/>
          <w:bCs/>
          <w:sz w:val="24"/>
          <w:szCs w:val="24"/>
          <w:lang w:val="es-ES"/>
        </w:rPr>
        <w:t>“</w:t>
      </w:r>
      <w:r w:rsidRPr="00BB60F5" w:rsidR="00AE2ABF">
        <w:rPr>
          <w:b/>
          <w:bCs/>
          <w:sz w:val="24"/>
          <w:szCs w:val="24"/>
          <w:lang w:val="es-ES"/>
        </w:rPr>
        <w:t>De la resistencia a la agenda- La vida o la Bolsa</w:t>
      </w:r>
      <w:r>
        <w:rPr>
          <w:b/>
          <w:bCs/>
          <w:sz w:val="24"/>
          <w:szCs w:val="24"/>
          <w:lang w:val="es-ES"/>
        </w:rPr>
        <w:t>”</w:t>
      </w:r>
    </w:p>
    <w:p w:rsidRPr="00BB60F5" w:rsidR="00EC3ADD" w:rsidP="00AE2ABF" w:rsidRDefault="00AE2ABF" w14:paraId="7C1D2BCC" w14:textId="267D684D">
      <w:pPr>
        <w:spacing w:after="0" w:line="276" w:lineRule="auto"/>
        <w:jc w:val="both"/>
        <w:rPr>
          <w:b/>
          <w:bCs/>
          <w:sz w:val="24"/>
          <w:szCs w:val="24"/>
          <w:lang w:val="es-ES"/>
        </w:rPr>
      </w:pPr>
      <w:r w:rsidRPr="00BB60F5">
        <w:rPr>
          <w:b/>
          <w:bCs/>
          <w:sz w:val="24"/>
          <w:szCs w:val="24"/>
          <w:lang w:val="es-ES"/>
        </w:rPr>
        <w:t>Lic. Nicolás Fusca. Docente-investigador Depto. Humanidades y Cs Sociales, UNLaM. Secretaría de Desarrollo Social. Municipio de La Matanza.</w:t>
      </w:r>
    </w:p>
    <w:p w:rsidR="00EC3ADD" w:rsidP="00AE2ABF" w:rsidRDefault="00EC3ADD" w14:paraId="7EEEA1E2" w14:textId="77777777">
      <w:pPr>
        <w:spacing w:after="0" w:line="276" w:lineRule="auto"/>
        <w:jc w:val="both"/>
        <w:rPr>
          <w:b/>
          <w:bCs/>
          <w:sz w:val="24"/>
          <w:szCs w:val="24"/>
          <w:lang w:val="es-ES"/>
        </w:rPr>
      </w:pPr>
    </w:p>
    <w:p w:rsidRPr="00BB60F5" w:rsidR="00BB60F5" w:rsidP="006461B4" w:rsidRDefault="00BB60F5" w14:paraId="15692AF6" w14:textId="162E3E69">
      <w:pPr>
        <w:spacing w:after="0" w:line="276" w:lineRule="auto"/>
        <w:jc w:val="both"/>
        <w:rPr>
          <w:lang w:val="es-ES"/>
        </w:rPr>
      </w:pPr>
      <w:r>
        <w:rPr>
          <w:lang w:val="es-ES"/>
        </w:rPr>
        <w:t>E</w:t>
      </w:r>
      <w:r w:rsidRPr="00BB60F5">
        <w:rPr>
          <w:lang w:val="es-ES"/>
        </w:rPr>
        <w:t>n mayo de 2020, se cumplieron más de 40 días de Aislamiento social, preventivo y obligatorio en el marco del COVID-19 y 17 años en los que el pueblo argentino daba los primeros pasos para salir de una de las peores crisis políticas de la convulsionada historia argentina. Cuando el actual presidente dijo “De un punto menos de PBI se vuelve. De las vidas que se pierden no.”, nos posiciona en el ejercicio político y lo extiende a la dignidad humana. Esa sencilla frase se apoya en una profunda base en la que, las sabidurías ancestrales, el cristianismo y el peronismo se encuentran. La vida es un valor supremo. Las personas más débiles necesitan protección.  En la Secretaría de Desarrollo Social del Municipio de La Matanza nos referimos a estas premisas rectoras como: Integralidad, Territorialidad e Institucionalidad. El retroceso en materia de derechos, generado por el periodo de intento de colocar nuevamente la visión neoconservadora liberal nos trajo la necesidad de “resistir”, debiendo poner el mayor de los énfasis en la “Asistencia Social”, pensando al otro como destinatario de la misma. El regreso a la posibilidad de retomar el andar del DESARROLLO de manera Integral nos encontró nuevamente bajo la idea de pegar el salto hacia un paradigma restitutivo, recuperando la perspectiva de Derechos, superadora de la Acción Social. DE LA RESISTENCIA A LA AGENDA es nuestra consigna enmarcada en los Principios de la JUSTICIA SOCIAL.</w:t>
      </w:r>
    </w:p>
    <w:p w:rsidR="00BB60F5" w:rsidP="00AE2ABF" w:rsidRDefault="00BB60F5" w14:paraId="62B0E603" w14:textId="77777777">
      <w:pPr>
        <w:spacing w:after="0" w:line="276" w:lineRule="auto"/>
        <w:jc w:val="both"/>
        <w:rPr>
          <w:b/>
          <w:bCs/>
          <w:sz w:val="24"/>
          <w:szCs w:val="24"/>
          <w:lang w:val="es-ES"/>
        </w:rPr>
      </w:pPr>
    </w:p>
    <w:p w:rsidRPr="00AE2ABF" w:rsidR="00BB60F5" w:rsidP="00AE2ABF" w:rsidRDefault="00BB60F5" w14:paraId="1DFED496" w14:textId="77777777">
      <w:pPr>
        <w:spacing w:after="0" w:line="276" w:lineRule="auto"/>
        <w:jc w:val="both"/>
        <w:rPr>
          <w:b/>
          <w:bCs/>
          <w:sz w:val="24"/>
          <w:szCs w:val="24"/>
          <w:lang w:val="es-ES"/>
        </w:rPr>
      </w:pPr>
    </w:p>
    <w:p w:rsidR="00AE45F8" w:rsidP="00AE2ABF" w:rsidRDefault="00AE45F8" w14:paraId="5C23265E" w14:textId="77777777">
      <w:pPr>
        <w:tabs>
          <w:tab w:val="left" w:pos="3555"/>
        </w:tabs>
        <w:spacing w:after="0" w:line="276" w:lineRule="auto"/>
        <w:jc w:val="both"/>
        <w:rPr>
          <w:b/>
          <w:bCs/>
          <w:sz w:val="24"/>
          <w:szCs w:val="24"/>
          <w:lang w:val="es-ES"/>
        </w:rPr>
      </w:pPr>
    </w:p>
    <w:p w:rsidRPr="00BB60F5" w:rsidR="00AE2ABF" w:rsidP="00AE2ABF" w:rsidRDefault="00BB60F5" w14:paraId="1F23A7E3" w14:textId="18D5C63F">
      <w:pPr>
        <w:tabs>
          <w:tab w:val="left" w:pos="3555"/>
        </w:tabs>
        <w:spacing w:after="0" w:line="276" w:lineRule="auto"/>
        <w:jc w:val="both"/>
        <w:rPr>
          <w:b/>
          <w:bCs/>
          <w:sz w:val="24"/>
          <w:szCs w:val="24"/>
          <w:lang w:val="es-ES"/>
        </w:rPr>
      </w:pPr>
      <w:r>
        <w:rPr>
          <w:b/>
          <w:bCs/>
          <w:sz w:val="24"/>
          <w:szCs w:val="24"/>
          <w:lang w:val="es-ES"/>
        </w:rPr>
        <w:t>“</w:t>
      </w:r>
      <w:r w:rsidRPr="00BB60F5" w:rsidR="00AE2ABF">
        <w:rPr>
          <w:b/>
          <w:bCs/>
          <w:sz w:val="24"/>
          <w:szCs w:val="24"/>
          <w:lang w:val="es-ES"/>
        </w:rPr>
        <w:t>Caracterización socio-sanitaria y seguimiento de sintomatología de los adultos mayores que asisten al Centro de Vacunación contra la COVID-19 en la Universidad Nacional de La Matanza</w:t>
      </w:r>
      <w:r>
        <w:rPr>
          <w:b/>
          <w:bCs/>
          <w:sz w:val="24"/>
          <w:szCs w:val="24"/>
          <w:lang w:val="es-ES"/>
        </w:rPr>
        <w:t>”</w:t>
      </w:r>
    </w:p>
    <w:p w:rsidRPr="003E40F3" w:rsidR="00EC3ADD" w:rsidP="44EC26C1" w:rsidRDefault="00AE45F8" w14:paraId="2A7B5364" w14:textId="762B4F09">
      <w:pPr>
        <w:spacing w:after="0" w:line="240" w:lineRule="auto"/>
        <w:jc w:val="both"/>
        <w:rPr>
          <w:b w:val="1"/>
          <w:bCs w:val="1"/>
          <w:sz w:val="22"/>
          <w:szCs w:val="22"/>
          <w:lang w:val="es-ES"/>
        </w:rPr>
      </w:pPr>
      <w:r w:rsidRPr="44EC26C1" w:rsidR="00AE45F8">
        <w:rPr>
          <w:b w:val="1"/>
          <w:bCs w:val="1"/>
          <w:sz w:val="22"/>
          <w:szCs w:val="22"/>
          <w:lang w:val="es-ES"/>
        </w:rPr>
        <w:t xml:space="preserve">Directora: Fabiana </w:t>
      </w:r>
      <w:r w:rsidRPr="44EC26C1" w:rsidR="00AE45F8">
        <w:rPr>
          <w:b w:val="1"/>
          <w:bCs w:val="1"/>
          <w:sz w:val="22"/>
          <w:szCs w:val="22"/>
          <w:lang w:val="es-ES"/>
        </w:rPr>
        <w:t>Lartigue</w:t>
      </w:r>
      <w:r w:rsidRPr="44EC26C1" w:rsidR="00AE45F8">
        <w:rPr>
          <w:b w:val="1"/>
          <w:bCs w:val="1"/>
          <w:sz w:val="22"/>
          <w:szCs w:val="22"/>
          <w:lang w:val="es-ES"/>
        </w:rPr>
        <w:t>.</w:t>
      </w:r>
      <w:r w:rsidRPr="44EC26C1" w:rsidR="00DC094E">
        <w:rPr>
          <w:b w:val="1"/>
          <w:bCs w:val="1"/>
          <w:sz w:val="22"/>
          <w:szCs w:val="22"/>
          <w:lang w:val="es-ES"/>
        </w:rPr>
        <w:t xml:space="preserve"> </w:t>
      </w:r>
      <w:r w:rsidRPr="44EC26C1" w:rsidR="00AE45F8">
        <w:rPr>
          <w:b w:val="1"/>
          <w:bCs w:val="1"/>
          <w:sz w:val="22"/>
          <w:szCs w:val="22"/>
          <w:lang w:val="es-ES"/>
        </w:rPr>
        <w:t>Integrantes</w:t>
      </w:r>
      <w:r w:rsidRPr="44EC26C1" w:rsidR="00AE45F8">
        <w:rPr>
          <w:b w:val="1"/>
          <w:bCs w:val="1"/>
          <w:sz w:val="22"/>
          <w:szCs w:val="22"/>
          <w:lang w:val="es-ES"/>
        </w:rPr>
        <w:t xml:space="preserve">: </w:t>
      </w:r>
      <w:r w:rsidRPr="44EC26C1" w:rsidR="00AE45F8">
        <w:rPr>
          <w:b w:val="1"/>
          <w:bCs w:val="1"/>
          <w:sz w:val="22"/>
          <w:szCs w:val="22"/>
          <w:lang w:val="es-ES"/>
        </w:rPr>
        <w:t xml:space="preserve">Diego </w:t>
      </w:r>
      <w:r w:rsidRPr="44EC26C1" w:rsidR="00AE45F8">
        <w:rPr>
          <w:b w:val="1"/>
          <w:bCs w:val="1"/>
          <w:sz w:val="22"/>
          <w:szCs w:val="22"/>
          <w:lang w:val="es-ES"/>
        </w:rPr>
        <w:t>Ciccone</w:t>
      </w:r>
      <w:r w:rsidRPr="44EC26C1" w:rsidR="00AE45F8">
        <w:rPr>
          <w:b w:val="1"/>
          <w:bCs w:val="1"/>
          <w:sz w:val="22"/>
          <w:szCs w:val="22"/>
          <w:lang w:val="es-ES"/>
        </w:rPr>
        <w:t>,</w:t>
      </w:r>
      <w:r w:rsidRPr="44EC26C1" w:rsidR="00AE45F8">
        <w:rPr>
          <w:b w:val="1"/>
          <w:bCs w:val="1"/>
          <w:sz w:val="22"/>
          <w:szCs w:val="22"/>
          <w:lang w:val="es-ES"/>
        </w:rPr>
        <w:t xml:space="preserve"> </w:t>
      </w:r>
      <w:r w:rsidRPr="44EC26C1" w:rsidR="00AE45F8">
        <w:rPr>
          <w:b w:val="1"/>
          <w:bCs w:val="1"/>
          <w:sz w:val="22"/>
          <w:szCs w:val="22"/>
          <w:lang w:val="es-ES"/>
        </w:rPr>
        <w:t xml:space="preserve">Patricia </w:t>
      </w:r>
      <w:r w:rsidRPr="44EC26C1" w:rsidR="00AE45F8">
        <w:rPr>
          <w:b w:val="1"/>
          <w:bCs w:val="1"/>
          <w:sz w:val="22"/>
          <w:szCs w:val="22"/>
          <w:lang w:val="es-ES"/>
        </w:rPr>
        <w:t>Cruzate</w:t>
      </w:r>
      <w:r w:rsidRPr="44EC26C1" w:rsidR="00AE45F8">
        <w:rPr>
          <w:b w:val="1"/>
          <w:bCs w:val="1"/>
          <w:sz w:val="22"/>
          <w:szCs w:val="22"/>
          <w:lang w:val="es-ES"/>
        </w:rPr>
        <w:t>, Cinthia</w:t>
      </w:r>
      <w:r w:rsidRPr="44EC26C1" w:rsidR="00AE45F8">
        <w:rPr>
          <w:b w:val="1"/>
          <w:bCs w:val="1"/>
          <w:sz w:val="22"/>
          <w:szCs w:val="22"/>
          <w:lang w:val="es-ES"/>
        </w:rPr>
        <w:t xml:space="preserve"> Díaz, </w:t>
      </w:r>
      <w:r w:rsidRPr="44EC26C1" w:rsidR="00DC094E">
        <w:rPr>
          <w:b w:val="1"/>
          <w:bCs w:val="1"/>
          <w:sz w:val="22"/>
          <w:szCs w:val="22"/>
          <w:lang w:val="es-ES"/>
        </w:rPr>
        <w:t xml:space="preserve">Jahir </w:t>
      </w:r>
      <w:r w:rsidRPr="44EC26C1" w:rsidR="00AE45F8">
        <w:rPr>
          <w:b w:val="1"/>
          <w:bCs w:val="1"/>
          <w:sz w:val="22"/>
          <w:szCs w:val="22"/>
          <w:lang w:val="es-ES"/>
        </w:rPr>
        <w:t xml:space="preserve">Echevarría, </w:t>
      </w:r>
      <w:r w:rsidRPr="44EC26C1" w:rsidR="00DC094E">
        <w:rPr>
          <w:b w:val="1"/>
          <w:bCs w:val="1"/>
          <w:sz w:val="22"/>
          <w:szCs w:val="22"/>
          <w:lang w:val="es-ES"/>
        </w:rPr>
        <w:t>Silvia</w:t>
      </w:r>
      <w:r w:rsidRPr="44EC26C1" w:rsidR="00AE45F8">
        <w:rPr>
          <w:b w:val="1"/>
          <w:bCs w:val="1"/>
          <w:sz w:val="22"/>
          <w:szCs w:val="22"/>
          <w:lang w:val="es-ES"/>
        </w:rPr>
        <w:t xml:space="preserve"> Figueredo, </w:t>
      </w:r>
      <w:r w:rsidRPr="44EC26C1" w:rsidR="00DC094E">
        <w:rPr>
          <w:b w:val="1"/>
          <w:bCs w:val="1"/>
          <w:sz w:val="22"/>
          <w:szCs w:val="22"/>
          <w:lang w:val="es-ES"/>
        </w:rPr>
        <w:t>Adriana</w:t>
      </w:r>
      <w:r w:rsidRPr="44EC26C1" w:rsidR="00AE45F8">
        <w:rPr>
          <w:b w:val="1"/>
          <w:bCs w:val="1"/>
          <w:sz w:val="22"/>
          <w:szCs w:val="22"/>
          <w:lang w:val="es-ES"/>
        </w:rPr>
        <w:t xml:space="preserve"> Herrera, José Luna</w:t>
      </w:r>
      <w:r w:rsidRPr="44EC26C1" w:rsidR="00DC094E">
        <w:rPr>
          <w:b w:val="1"/>
          <w:bCs w:val="1"/>
          <w:sz w:val="22"/>
          <w:szCs w:val="22"/>
          <w:lang w:val="es-ES"/>
        </w:rPr>
        <w:t xml:space="preserve">, </w:t>
      </w:r>
      <w:r w:rsidRPr="44EC26C1" w:rsidR="00DC094E">
        <w:rPr>
          <w:b w:val="1"/>
          <w:bCs w:val="1"/>
          <w:sz w:val="22"/>
          <w:szCs w:val="22"/>
          <w:u w:val="single"/>
          <w:lang w:val="es-ES"/>
        </w:rPr>
        <w:t>Miriam</w:t>
      </w:r>
      <w:r w:rsidRPr="44EC26C1" w:rsidR="00AE45F8">
        <w:rPr>
          <w:b w:val="1"/>
          <w:bCs w:val="1"/>
          <w:sz w:val="22"/>
          <w:szCs w:val="22"/>
          <w:u w:val="single"/>
          <w:lang w:val="es-ES"/>
        </w:rPr>
        <w:t xml:space="preserve"> López</w:t>
      </w:r>
      <w:r w:rsidRPr="44EC26C1" w:rsidR="00AE45F8">
        <w:rPr>
          <w:b w:val="1"/>
          <w:bCs w:val="1"/>
          <w:sz w:val="22"/>
          <w:szCs w:val="22"/>
          <w:lang w:val="es-ES"/>
        </w:rPr>
        <w:t xml:space="preserve">, </w:t>
      </w:r>
      <w:r w:rsidRPr="44EC26C1" w:rsidR="00DC094E">
        <w:rPr>
          <w:b w:val="1"/>
          <w:bCs w:val="1"/>
          <w:sz w:val="22"/>
          <w:szCs w:val="22"/>
          <w:lang w:val="es-ES"/>
        </w:rPr>
        <w:t>Gabriela</w:t>
      </w:r>
      <w:r w:rsidRPr="44EC26C1" w:rsidR="00AE45F8">
        <w:rPr>
          <w:b w:val="1"/>
          <w:bCs w:val="1"/>
          <w:sz w:val="22"/>
          <w:szCs w:val="22"/>
          <w:lang w:val="es-ES"/>
        </w:rPr>
        <w:t xml:space="preserve"> </w:t>
      </w:r>
      <w:r w:rsidRPr="44EC26C1" w:rsidR="00AE45F8">
        <w:rPr>
          <w:b w:val="1"/>
          <w:bCs w:val="1"/>
          <w:sz w:val="22"/>
          <w:szCs w:val="22"/>
          <w:lang w:val="es-ES"/>
        </w:rPr>
        <w:t>Lourtau</w:t>
      </w:r>
      <w:r w:rsidRPr="44EC26C1" w:rsidR="00AE45F8">
        <w:rPr>
          <w:b w:val="1"/>
          <w:bCs w:val="1"/>
          <w:sz w:val="22"/>
          <w:szCs w:val="22"/>
          <w:lang w:val="es-ES"/>
        </w:rPr>
        <w:t xml:space="preserve">, </w:t>
      </w:r>
      <w:r w:rsidRPr="44EC26C1" w:rsidR="00DC094E">
        <w:rPr>
          <w:b w:val="1"/>
          <w:bCs w:val="1"/>
          <w:sz w:val="22"/>
          <w:szCs w:val="22"/>
          <w:lang w:val="es-ES"/>
        </w:rPr>
        <w:t xml:space="preserve">Mónica </w:t>
      </w:r>
      <w:r w:rsidRPr="44EC26C1" w:rsidR="00AE45F8">
        <w:rPr>
          <w:b w:val="1"/>
          <w:bCs w:val="1"/>
          <w:sz w:val="22"/>
          <w:szCs w:val="22"/>
          <w:lang w:val="es-ES"/>
        </w:rPr>
        <w:t xml:space="preserve">Mascareño, </w:t>
      </w:r>
      <w:r w:rsidRPr="44EC26C1" w:rsidR="00DC094E">
        <w:rPr>
          <w:b w:val="1"/>
          <w:bCs w:val="1"/>
          <w:sz w:val="22"/>
          <w:szCs w:val="22"/>
          <w:lang w:val="es-ES"/>
        </w:rPr>
        <w:t>Martín</w:t>
      </w:r>
      <w:r w:rsidRPr="44EC26C1" w:rsidR="00AE45F8">
        <w:rPr>
          <w:b w:val="1"/>
          <w:bCs w:val="1"/>
          <w:sz w:val="22"/>
          <w:szCs w:val="22"/>
          <w:lang w:val="es-ES"/>
        </w:rPr>
        <w:t xml:space="preserve"> Ortega,</w:t>
      </w:r>
      <w:r w:rsidRPr="44EC26C1" w:rsidR="00DC094E">
        <w:rPr>
          <w:b w:val="1"/>
          <w:bCs w:val="1"/>
          <w:sz w:val="22"/>
          <w:szCs w:val="22"/>
          <w:lang w:val="es-ES"/>
        </w:rPr>
        <w:t xml:space="preserve"> Fernando</w:t>
      </w:r>
      <w:r w:rsidRPr="44EC26C1" w:rsidR="00AE45F8">
        <w:rPr>
          <w:b w:val="1"/>
          <w:bCs w:val="1"/>
          <w:sz w:val="22"/>
          <w:szCs w:val="22"/>
          <w:lang w:val="es-ES"/>
        </w:rPr>
        <w:t xml:space="preserve"> Proto </w:t>
      </w:r>
      <w:r w:rsidRPr="44EC26C1" w:rsidR="00AE45F8">
        <w:rPr>
          <w:b w:val="1"/>
          <w:bCs w:val="1"/>
          <w:sz w:val="22"/>
          <w:szCs w:val="22"/>
          <w:lang w:val="es-ES"/>
        </w:rPr>
        <w:t>Gutierrez</w:t>
      </w:r>
      <w:r w:rsidRPr="44EC26C1" w:rsidR="00AE45F8">
        <w:rPr>
          <w:b w:val="1"/>
          <w:bCs w:val="1"/>
          <w:sz w:val="22"/>
          <w:szCs w:val="22"/>
          <w:lang w:val="es-ES"/>
        </w:rPr>
        <w:t xml:space="preserve">, </w:t>
      </w:r>
      <w:r w:rsidRPr="44EC26C1" w:rsidR="00DC094E">
        <w:rPr>
          <w:b w:val="1"/>
          <w:bCs w:val="1"/>
          <w:sz w:val="22"/>
          <w:szCs w:val="22"/>
          <w:lang w:val="es-ES"/>
        </w:rPr>
        <w:t>Katterine</w:t>
      </w:r>
      <w:r w:rsidRPr="44EC26C1" w:rsidR="00AE45F8">
        <w:rPr>
          <w:b w:val="1"/>
          <w:bCs w:val="1"/>
          <w:sz w:val="22"/>
          <w:szCs w:val="22"/>
          <w:lang w:val="es-ES"/>
        </w:rPr>
        <w:t xml:space="preserve"> Terán Mendoza, </w:t>
      </w:r>
      <w:r w:rsidRPr="44EC26C1" w:rsidR="00DC094E">
        <w:rPr>
          <w:b w:val="1"/>
          <w:bCs w:val="1"/>
          <w:sz w:val="22"/>
          <w:szCs w:val="22"/>
          <w:lang w:val="es-ES"/>
        </w:rPr>
        <w:t>Michelle</w:t>
      </w:r>
      <w:r w:rsidRPr="44EC26C1" w:rsidR="00AE45F8">
        <w:rPr>
          <w:b w:val="1"/>
          <w:bCs w:val="1"/>
          <w:sz w:val="22"/>
          <w:szCs w:val="22"/>
          <w:lang w:val="es-ES"/>
        </w:rPr>
        <w:t xml:space="preserve"> </w:t>
      </w:r>
      <w:r w:rsidRPr="44EC26C1" w:rsidR="00AE45F8">
        <w:rPr>
          <w:b w:val="1"/>
          <w:bCs w:val="1"/>
          <w:sz w:val="22"/>
          <w:szCs w:val="22"/>
          <w:lang w:val="es-ES"/>
        </w:rPr>
        <w:t>Viscomi</w:t>
      </w:r>
      <w:r w:rsidRPr="44EC26C1" w:rsidR="00DC094E">
        <w:rPr>
          <w:b w:val="1"/>
          <w:bCs w:val="1"/>
          <w:sz w:val="22"/>
          <w:szCs w:val="22"/>
          <w:lang w:val="es-ES"/>
        </w:rPr>
        <w:t>.</w:t>
      </w:r>
    </w:p>
    <w:p w:rsidR="00DC094E" w:rsidP="00AE45F8" w:rsidRDefault="00DC094E" w14:paraId="04D253E6" w14:textId="77777777">
      <w:pPr>
        <w:spacing w:after="0" w:line="276" w:lineRule="auto"/>
        <w:jc w:val="both"/>
        <w:rPr>
          <w:b/>
          <w:bCs/>
          <w:sz w:val="24"/>
          <w:szCs w:val="24"/>
          <w:lang w:val="es-ES"/>
        </w:rPr>
      </w:pPr>
    </w:p>
    <w:p w:rsidRPr="00A24740" w:rsidR="00A24740" w:rsidP="00AE2ABF" w:rsidRDefault="00A24740" w14:paraId="3F7EB448" w14:textId="38F3A0AA">
      <w:pPr>
        <w:spacing w:after="0" w:line="276" w:lineRule="auto"/>
        <w:jc w:val="both"/>
        <w:rPr>
          <w:lang w:val="es-ES"/>
        </w:rPr>
      </w:pPr>
      <w:r w:rsidRPr="00A24740">
        <w:rPr>
          <w:lang w:val="es-ES"/>
        </w:rPr>
        <w:t>En conformidad con el marco normativo establecido en la República Argentina a partir de la Ley 27.541 de Emergencia Sanitaria, la Universidad Nacional de La Matanza (UNLaM) trabajó de manera intersectorial con el Ministerio de Salud de la Provincia de Buenos Aires, ofreciendo su infraestructura edilicia y tecnológica, así como agentes de salud profesionales y preprofesionales, a fin de co-participar en el Plan Estratégico para la Vacunación contra la COVID-19. Se realizaron actividades de formación e investigación/extensión con el objetivo de articular las actividades universitarias a las demandas sociosanitarias en situación de emergencia. La metodología de investigación consistió en un estudio mixto cuanti-cualitativo, para el cual se aplicó un registro de observaciones y un cuestionario a adultos que asistieron al Centro de Vacunación UNLaM y posterior seguimiento telefónico. Los resultados evidencia</w:t>
      </w:r>
      <w:r>
        <w:rPr>
          <w:lang w:val="es-ES"/>
        </w:rPr>
        <w:t>ro</w:t>
      </w:r>
      <w:r w:rsidRPr="00A24740">
        <w:rPr>
          <w:lang w:val="es-ES"/>
        </w:rPr>
        <w:t>n la posibilidad de articulación concreta de las estrategias entre el sistema de educación superior y el sistema sanitario, a partir de: 1. La incorporación de estudiantes como vacunadores/as en los equipos; 2. La capacitación de profesionales y preprofesionales; 3. El desarrollo de proyectos de investigación/extensión</w:t>
      </w:r>
      <w:r w:rsidR="003E40F3">
        <w:rPr>
          <w:lang w:val="es-ES"/>
        </w:rPr>
        <w:t xml:space="preserve"> </w:t>
      </w:r>
      <w:r w:rsidRPr="00A24740">
        <w:rPr>
          <w:lang w:val="es-ES"/>
        </w:rPr>
        <w:t xml:space="preserve">para retroalimentar con evidencia </w:t>
      </w:r>
      <w:r w:rsidR="003E40F3">
        <w:rPr>
          <w:lang w:val="es-ES"/>
        </w:rPr>
        <w:t xml:space="preserve">científica </w:t>
      </w:r>
      <w:r w:rsidRPr="00A24740">
        <w:rPr>
          <w:lang w:val="es-ES"/>
        </w:rPr>
        <w:t>la mejora en los procesos de formación y cuidado, y llevar a cabo estrategias de prevención y promoción relacionadas con la inmunización; y 4. La caracterización socio-demográfica y sanitaria de la muestra, la identificación de los hábitos de cuidado, la confianza en la vacunación, los síntomas luego de la vacunación y la asociación estadística de variables estudiadas.</w:t>
      </w:r>
    </w:p>
    <w:p w:rsidRPr="00AE2ABF" w:rsidR="00BB60F5" w:rsidP="00AE2ABF" w:rsidRDefault="00BB60F5" w14:paraId="26E3F8D0" w14:textId="77777777">
      <w:pPr>
        <w:spacing w:after="0" w:line="276" w:lineRule="auto"/>
        <w:jc w:val="both"/>
        <w:rPr>
          <w:b/>
          <w:bCs/>
          <w:sz w:val="24"/>
          <w:szCs w:val="24"/>
          <w:lang w:val="es-ES"/>
        </w:rPr>
      </w:pPr>
    </w:p>
    <w:p w:rsidRPr="00BB60F5" w:rsidR="00AE2ABF" w:rsidP="00AE2ABF" w:rsidRDefault="00BB60F5" w14:paraId="057D141E" w14:textId="0F99EFBD">
      <w:pPr>
        <w:spacing w:after="0" w:line="276" w:lineRule="auto"/>
        <w:jc w:val="both"/>
        <w:rPr>
          <w:b/>
          <w:bCs/>
          <w:sz w:val="24"/>
          <w:szCs w:val="24"/>
          <w:lang w:val="es-ES"/>
        </w:rPr>
      </w:pPr>
      <w:r w:rsidRPr="00BB60F5">
        <w:rPr>
          <w:b/>
          <w:bCs/>
          <w:sz w:val="24"/>
          <w:szCs w:val="24"/>
          <w:lang w:val="es-ES"/>
        </w:rPr>
        <w:t>“</w:t>
      </w:r>
      <w:r w:rsidRPr="00BB60F5" w:rsidR="00AE2ABF">
        <w:rPr>
          <w:b/>
          <w:bCs/>
          <w:sz w:val="24"/>
          <w:szCs w:val="24"/>
          <w:lang w:val="es-ES"/>
        </w:rPr>
        <w:t>Estudio multidimensional de pacientes con COVID-19. Diseño transversal basado en encuesta</w:t>
      </w:r>
      <w:r w:rsidRPr="00BB60F5">
        <w:rPr>
          <w:b/>
          <w:bCs/>
          <w:sz w:val="24"/>
          <w:szCs w:val="24"/>
          <w:lang w:val="es-ES"/>
        </w:rPr>
        <w:t>”</w:t>
      </w:r>
    </w:p>
    <w:p w:rsidRPr="003E40F3" w:rsidR="00DC094E" w:rsidP="003E40F3" w:rsidRDefault="00DC094E" w14:paraId="7646F4F7" w14:textId="64821B0F">
      <w:pPr>
        <w:spacing w:after="0" w:line="240" w:lineRule="auto"/>
        <w:jc w:val="both"/>
        <w:rPr>
          <w:b/>
          <w:bCs/>
          <w:lang w:val="es-ES"/>
        </w:rPr>
      </w:pPr>
      <w:r w:rsidRPr="003E40F3">
        <w:rPr>
          <w:b/>
          <w:bCs/>
          <w:lang w:val="es-ES"/>
        </w:rPr>
        <w:t>Directora: Miriam Peralta</w:t>
      </w:r>
      <w:r w:rsidRPr="003E40F3">
        <w:rPr>
          <w:b/>
          <w:bCs/>
          <w:vertAlign w:val="superscript"/>
          <w:lang w:val="es-ES"/>
        </w:rPr>
        <w:t>1,2</w:t>
      </w:r>
      <w:r w:rsidRPr="003E40F3">
        <w:rPr>
          <w:b/>
          <w:bCs/>
          <w:lang w:val="es-ES"/>
        </w:rPr>
        <w:t xml:space="preserve"> </w:t>
      </w:r>
    </w:p>
    <w:p w:rsidRPr="003E40F3" w:rsidR="00DC094E" w:rsidP="003E40F3" w:rsidRDefault="00DC094E" w14:paraId="00A7D474" w14:textId="0A584F9B">
      <w:pPr>
        <w:spacing w:after="0" w:line="240" w:lineRule="auto"/>
        <w:jc w:val="both"/>
        <w:rPr>
          <w:b/>
          <w:bCs/>
          <w:lang w:val="es-ES"/>
        </w:rPr>
      </w:pPr>
      <w:r w:rsidRPr="003E40F3">
        <w:rPr>
          <w:b/>
          <w:bCs/>
          <w:lang w:val="es-ES"/>
        </w:rPr>
        <w:t xml:space="preserve">Integrantes: </w:t>
      </w:r>
      <w:r w:rsidRPr="003E40F3">
        <w:rPr>
          <w:b/>
          <w:bCs/>
          <w:lang w:val="es-ES"/>
        </w:rPr>
        <w:t>Fernando Da Fonseca</w:t>
      </w:r>
      <w:r w:rsidRPr="003E40F3">
        <w:rPr>
          <w:b/>
          <w:bCs/>
          <w:vertAlign w:val="superscript"/>
          <w:lang w:val="es-ES"/>
        </w:rPr>
        <w:t>1</w:t>
      </w:r>
      <w:r w:rsidRPr="003E40F3">
        <w:rPr>
          <w:b/>
          <w:bCs/>
          <w:lang w:val="es-ES"/>
        </w:rPr>
        <w:t xml:space="preserve">, </w:t>
      </w:r>
      <w:r w:rsidRPr="003E40F3">
        <w:rPr>
          <w:b/>
          <w:bCs/>
          <w:lang w:val="es-ES"/>
        </w:rPr>
        <w:t>Mariana Céliz Alonso</w:t>
      </w:r>
      <w:r w:rsidRPr="003E40F3">
        <w:rPr>
          <w:b/>
          <w:bCs/>
          <w:vertAlign w:val="superscript"/>
          <w:lang w:val="es-ES"/>
        </w:rPr>
        <w:t>2</w:t>
      </w:r>
    </w:p>
    <w:p w:rsidRPr="00DC094E" w:rsidR="00DC094E" w:rsidP="003E40F3" w:rsidRDefault="00DC094E" w14:paraId="6072191E" w14:textId="77777777">
      <w:pPr>
        <w:spacing w:after="0" w:line="240" w:lineRule="auto"/>
        <w:jc w:val="both"/>
        <w:rPr>
          <w:lang w:val="es-ES"/>
        </w:rPr>
      </w:pPr>
      <w:r w:rsidRPr="00DC094E">
        <w:rPr>
          <w:lang w:val="es-ES"/>
        </w:rPr>
        <w:t xml:space="preserve">1 </w:t>
      </w:r>
      <w:r w:rsidRPr="00DC094E">
        <w:rPr>
          <w:lang w:val="es-ES"/>
        </w:rPr>
        <w:t xml:space="preserve">Departamento de Ciencias de la Salud. Universidad Nacional de la Matanza. </w:t>
      </w:r>
    </w:p>
    <w:p w:rsidRPr="00DC094E" w:rsidR="00DC094E" w:rsidP="003E40F3" w:rsidRDefault="00DC094E" w14:paraId="451A00CB" w14:textId="0DEAF8D2">
      <w:pPr>
        <w:spacing w:after="0" w:line="240" w:lineRule="auto"/>
        <w:jc w:val="both"/>
        <w:rPr>
          <w:lang w:val="es-ES"/>
        </w:rPr>
      </w:pPr>
      <w:r w:rsidRPr="00DC094E">
        <w:rPr>
          <w:lang w:val="es-ES"/>
        </w:rPr>
        <w:t xml:space="preserve">2 </w:t>
      </w:r>
      <w:r w:rsidRPr="00DC094E">
        <w:rPr>
          <w:lang w:val="es-ES"/>
        </w:rPr>
        <w:t xml:space="preserve">Hospital de Niños </w:t>
      </w:r>
      <w:r w:rsidRPr="00DC094E">
        <w:rPr>
          <w:lang w:val="es-ES"/>
        </w:rPr>
        <w:t xml:space="preserve">Dr. </w:t>
      </w:r>
      <w:r w:rsidRPr="00DC094E">
        <w:rPr>
          <w:lang w:val="es-ES"/>
        </w:rPr>
        <w:t>Ricardo Gutiérrez.</w:t>
      </w:r>
    </w:p>
    <w:p w:rsidR="00DC094E" w:rsidP="00AE2ABF" w:rsidRDefault="00DC094E" w14:paraId="4E56E08C" w14:textId="77777777">
      <w:pPr>
        <w:spacing w:after="0" w:line="276" w:lineRule="auto"/>
        <w:jc w:val="both"/>
        <w:rPr>
          <w:b/>
          <w:bCs/>
          <w:sz w:val="24"/>
          <w:szCs w:val="24"/>
          <w:lang w:val="es-ES"/>
        </w:rPr>
      </w:pPr>
    </w:p>
    <w:p w:rsidRPr="00251C6F" w:rsidR="00251C6F" w:rsidP="00251C6F" w:rsidRDefault="00251C6F" w14:paraId="7B1E8ECC" w14:textId="7E2EF161">
      <w:pPr>
        <w:spacing w:after="0" w:line="276" w:lineRule="auto"/>
        <w:jc w:val="both"/>
        <w:rPr>
          <w:lang w:val="es-ES"/>
        </w:rPr>
      </w:pPr>
      <w:r w:rsidRPr="00251C6F">
        <w:rPr>
          <w:lang w:val="es-ES"/>
        </w:rPr>
        <w:t>La pandemia por Covid 19, nos enfrent</w:t>
      </w:r>
      <w:r w:rsidR="002740E6">
        <w:rPr>
          <w:lang w:val="es-ES"/>
        </w:rPr>
        <w:t>ó</w:t>
      </w:r>
      <w:r w:rsidRPr="00251C6F">
        <w:rPr>
          <w:lang w:val="es-ES"/>
        </w:rPr>
        <w:t xml:space="preserve"> a la necesidad de conocer los efectos sobre la calidad de vida del paciente en la etapa post Covid</w:t>
      </w:r>
      <w:r w:rsidR="00066E2D">
        <w:rPr>
          <w:lang w:val="es-ES"/>
        </w:rPr>
        <w:t xml:space="preserve"> </w:t>
      </w:r>
      <w:r w:rsidRPr="00251C6F">
        <w:rPr>
          <w:lang w:val="es-ES"/>
        </w:rPr>
        <w:t>y su impacto en la vida de las personas desde la historicidad de lo geográfico y de la salud en el espacio urbano. Objetivos: Describir características sociodemográficas y clínicas de las personas que tuvieron covid-19.</w:t>
      </w:r>
      <w:r>
        <w:rPr>
          <w:lang w:val="es-ES"/>
        </w:rPr>
        <w:t xml:space="preserve"> </w:t>
      </w:r>
      <w:r w:rsidRPr="00251C6F">
        <w:rPr>
          <w:lang w:val="es-ES"/>
        </w:rPr>
        <w:t>Conocer la percepción del paciente post Covid. Método: estudio observacional, prospectivo, descriptivo,</w:t>
      </w:r>
      <w:r>
        <w:rPr>
          <w:lang w:val="es-ES"/>
        </w:rPr>
        <w:t xml:space="preserve"> </w:t>
      </w:r>
      <w:r w:rsidRPr="00251C6F">
        <w:rPr>
          <w:lang w:val="es-ES"/>
        </w:rPr>
        <w:t>transversal.</w:t>
      </w:r>
      <w:r>
        <w:rPr>
          <w:lang w:val="es-ES"/>
        </w:rPr>
        <w:t xml:space="preserve"> </w:t>
      </w:r>
      <w:r w:rsidRPr="00251C6F">
        <w:rPr>
          <w:lang w:val="es-ES"/>
        </w:rPr>
        <w:t>Resultados: de 276 encuestados el 79,71% pertene</w:t>
      </w:r>
      <w:r w:rsidR="002740E6">
        <w:rPr>
          <w:lang w:val="es-ES"/>
        </w:rPr>
        <w:t>cía</w:t>
      </w:r>
      <w:r w:rsidRPr="00251C6F">
        <w:rPr>
          <w:lang w:val="es-ES"/>
        </w:rPr>
        <w:t xml:space="preserve"> al género femenino, la</w:t>
      </w:r>
      <w:r>
        <w:rPr>
          <w:lang w:val="es-ES"/>
        </w:rPr>
        <w:t xml:space="preserve"> </w:t>
      </w:r>
      <w:r w:rsidRPr="00251C6F">
        <w:rPr>
          <w:lang w:val="es-ES"/>
        </w:rPr>
        <w:t>mediana de edad fue 40 años; el 59,8% viv</w:t>
      </w:r>
      <w:r w:rsidR="002740E6">
        <w:rPr>
          <w:lang w:val="es-ES"/>
        </w:rPr>
        <w:t>ía</w:t>
      </w:r>
      <w:r w:rsidRPr="00251C6F">
        <w:rPr>
          <w:lang w:val="es-ES"/>
        </w:rPr>
        <w:t xml:space="preserve"> en grandes ciudades. El 63% presentó covid-19 postagudo mientras que el 31% tuvo covid-19 crónico. El 32,7% tuvo seguimiento post-covid por haberlo buscado, el 20,2% lo tuvo por derivación, el 37,3% no tuvo ni lo busco. La mediana de días de internación fue de 5</w:t>
      </w:r>
      <w:r>
        <w:rPr>
          <w:lang w:val="es-ES"/>
        </w:rPr>
        <w:t xml:space="preserve"> </w:t>
      </w:r>
      <w:r w:rsidRPr="00251C6F">
        <w:rPr>
          <w:lang w:val="es-ES"/>
        </w:rPr>
        <w:t>(valores min-max: 2-30).</w:t>
      </w:r>
      <w:r>
        <w:rPr>
          <w:lang w:val="es-ES"/>
        </w:rPr>
        <w:t xml:space="preserve"> </w:t>
      </w:r>
      <w:r w:rsidRPr="00251C6F">
        <w:rPr>
          <w:lang w:val="es-ES"/>
        </w:rPr>
        <w:t>En</w:t>
      </w:r>
      <w:r>
        <w:rPr>
          <w:lang w:val="es-ES"/>
        </w:rPr>
        <w:t xml:space="preserve"> </w:t>
      </w:r>
      <w:r w:rsidRPr="00251C6F">
        <w:rPr>
          <w:lang w:val="es-ES"/>
        </w:rPr>
        <w:t>cuanto a la percepción</w:t>
      </w:r>
      <w:r w:rsidR="00544210">
        <w:rPr>
          <w:lang w:val="es-ES"/>
        </w:rPr>
        <w:t xml:space="preserve">, </w:t>
      </w:r>
      <w:r w:rsidRPr="00251C6F">
        <w:rPr>
          <w:lang w:val="es-ES"/>
        </w:rPr>
        <w:t>el 70,6% del grupo que padecía covid crónico respondió que la enfermedad le había cambiado la vida vs el 29,6% del grupo que no</w:t>
      </w:r>
      <w:r>
        <w:rPr>
          <w:lang w:val="es-ES"/>
        </w:rPr>
        <w:t xml:space="preserve"> </w:t>
      </w:r>
      <w:r w:rsidRPr="00251C6F">
        <w:rPr>
          <w:lang w:val="es-ES"/>
        </w:rPr>
        <w:t>(p=&lt;0,01).</w:t>
      </w:r>
      <w:r>
        <w:rPr>
          <w:lang w:val="es-ES"/>
        </w:rPr>
        <w:t xml:space="preserve"> </w:t>
      </w:r>
      <w:r w:rsidRPr="00251C6F">
        <w:rPr>
          <w:lang w:val="es-ES"/>
        </w:rPr>
        <w:t>Conclusión: Los datos analizados dan cuenta de los efectos de esta enfermedad. El 80% refiere haber percibido algún tipo de incomodidad física, mental o emocional, social y laboral. Resulta</w:t>
      </w:r>
      <w:r>
        <w:rPr>
          <w:lang w:val="es-ES"/>
        </w:rPr>
        <w:t xml:space="preserve"> </w:t>
      </w:r>
      <w:r w:rsidRPr="00251C6F">
        <w:rPr>
          <w:lang w:val="es-ES"/>
        </w:rPr>
        <w:t>pertinente plantearse nuevos interrogantes para ser investigados en profundidad ¿Cómo impactará estos resultados en el mercado laboral a largo plazo? ¿Cómo deberían ser los programas de seguimiento para aquellos individuos que cursen Covid-19</w:t>
      </w:r>
      <w:r>
        <w:rPr>
          <w:lang w:val="es-ES"/>
        </w:rPr>
        <w:t>?</w:t>
      </w:r>
    </w:p>
    <w:p w:rsidR="00251C6F" w:rsidP="00AE2ABF" w:rsidRDefault="00251C6F" w14:paraId="1C136655" w14:textId="77777777">
      <w:pPr>
        <w:spacing w:after="0" w:line="276" w:lineRule="auto"/>
        <w:jc w:val="both"/>
        <w:rPr>
          <w:b/>
          <w:bCs/>
          <w:sz w:val="24"/>
          <w:szCs w:val="24"/>
          <w:lang w:val="es-ES"/>
        </w:rPr>
      </w:pPr>
    </w:p>
    <w:p w:rsidRPr="00AE2ABF" w:rsidR="00251C6F" w:rsidP="00AE2ABF" w:rsidRDefault="00251C6F" w14:paraId="31DA56B9" w14:textId="77777777">
      <w:pPr>
        <w:spacing w:after="0" w:line="276" w:lineRule="auto"/>
        <w:jc w:val="both"/>
        <w:rPr>
          <w:b/>
          <w:bCs/>
          <w:sz w:val="24"/>
          <w:szCs w:val="24"/>
          <w:lang w:val="es-ES"/>
        </w:rPr>
      </w:pPr>
    </w:p>
    <w:p w:rsidRPr="00BB60F5" w:rsidR="00AE2ABF" w:rsidP="00AE2ABF" w:rsidRDefault="00BB60F5" w14:paraId="6982D230" w14:textId="3B28399A">
      <w:pPr>
        <w:spacing w:after="0" w:line="276" w:lineRule="auto"/>
        <w:jc w:val="both"/>
        <w:rPr>
          <w:b/>
          <w:bCs/>
          <w:sz w:val="24"/>
          <w:szCs w:val="24"/>
          <w:lang w:val="es-ES"/>
        </w:rPr>
      </w:pPr>
      <w:r w:rsidRPr="00BB60F5">
        <w:rPr>
          <w:b/>
          <w:bCs/>
          <w:sz w:val="24"/>
          <w:szCs w:val="24"/>
          <w:lang w:val="es-ES"/>
        </w:rPr>
        <w:t>“</w:t>
      </w:r>
      <w:r w:rsidRPr="00BB60F5" w:rsidR="00AE2ABF">
        <w:rPr>
          <w:b/>
          <w:bCs/>
          <w:sz w:val="24"/>
          <w:szCs w:val="24"/>
          <w:lang w:val="es-ES"/>
        </w:rPr>
        <w:t>Producción ingenieril de equipamiento y piezas en 3D para la asistencia del personal del sistema de salud</w:t>
      </w:r>
      <w:r w:rsidRPr="00BB60F5">
        <w:rPr>
          <w:b/>
          <w:bCs/>
          <w:sz w:val="24"/>
          <w:szCs w:val="24"/>
          <w:lang w:val="es-ES"/>
        </w:rPr>
        <w:t>”</w:t>
      </w:r>
    </w:p>
    <w:p w:rsidRPr="003C283C" w:rsidR="003C283C" w:rsidP="44EC26C1" w:rsidRDefault="003C283C" w14:paraId="2D26F2ED" w14:textId="3E2CEA27">
      <w:pPr>
        <w:spacing w:after="0" w:line="276" w:lineRule="auto"/>
        <w:jc w:val="both"/>
        <w:rPr>
          <w:b w:val="1"/>
          <w:bCs w:val="1"/>
          <w:sz w:val="24"/>
          <w:szCs w:val="24"/>
          <w:lang w:val="es-ES"/>
        </w:rPr>
      </w:pPr>
      <w:r w:rsidRPr="44EC26C1" w:rsidR="003C283C">
        <w:rPr>
          <w:b w:val="1"/>
          <w:bCs w:val="1"/>
          <w:sz w:val="24"/>
          <w:szCs w:val="24"/>
          <w:lang w:val="es-ES"/>
        </w:rPr>
        <w:t xml:space="preserve">Director: Gabriel </w:t>
      </w:r>
      <w:r w:rsidRPr="44EC26C1" w:rsidR="003C283C">
        <w:rPr>
          <w:b w:val="1"/>
          <w:bCs w:val="1"/>
          <w:sz w:val="24"/>
          <w:szCs w:val="24"/>
          <w:lang w:val="es-ES"/>
        </w:rPr>
        <w:t>Blanco</w:t>
      </w:r>
      <w:r w:rsidRPr="44EC26C1" w:rsidR="003C283C">
        <w:rPr>
          <w:b w:val="1"/>
          <w:bCs w:val="1"/>
          <w:sz w:val="24"/>
          <w:szCs w:val="24"/>
          <w:vertAlign w:val="superscript"/>
          <w:lang w:val="es-ES"/>
        </w:rPr>
        <w:t>1</w:t>
      </w:r>
    </w:p>
    <w:p w:rsidRPr="003C283C" w:rsidR="00AE2ABF" w:rsidP="44EC26C1" w:rsidRDefault="003C283C" w14:paraId="150CB187" w14:textId="42D85C25">
      <w:pPr>
        <w:spacing w:after="0" w:line="276" w:lineRule="auto"/>
        <w:jc w:val="both"/>
        <w:rPr>
          <w:b w:val="1"/>
          <w:bCs w:val="1"/>
          <w:sz w:val="24"/>
          <w:szCs w:val="24"/>
          <w:lang w:val="es-ES"/>
        </w:rPr>
      </w:pPr>
      <w:r w:rsidRPr="44EC26C1" w:rsidR="003C283C">
        <w:rPr>
          <w:b w:val="1"/>
          <w:bCs w:val="1"/>
          <w:sz w:val="24"/>
          <w:szCs w:val="24"/>
          <w:lang w:val="es-ES"/>
        </w:rPr>
        <w:t xml:space="preserve">Integrantes: Daniel </w:t>
      </w:r>
      <w:r w:rsidRPr="44EC26C1" w:rsidR="003C283C">
        <w:rPr>
          <w:b w:val="1"/>
          <w:bCs w:val="1"/>
          <w:sz w:val="24"/>
          <w:szCs w:val="24"/>
          <w:lang w:val="es-ES"/>
        </w:rPr>
        <w:t>Cudari</w:t>
      </w:r>
      <w:r w:rsidRPr="44EC26C1" w:rsidR="003C283C">
        <w:rPr>
          <w:b w:val="1"/>
          <w:bCs w:val="1"/>
          <w:sz w:val="24"/>
          <w:szCs w:val="24"/>
          <w:vertAlign w:val="superscript"/>
          <w:lang w:val="es-ES"/>
        </w:rPr>
        <w:t>1</w:t>
      </w:r>
      <w:r w:rsidRPr="44EC26C1" w:rsidR="003C283C">
        <w:rPr>
          <w:b w:val="1"/>
          <w:bCs w:val="1"/>
          <w:sz w:val="24"/>
          <w:szCs w:val="24"/>
          <w:lang w:val="es-ES"/>
        </w:rPr>
        <w:t xml:space="preserve">, </w:t>
      </w:r>
      <w:r w:rsidRPr="44EC26C1" w:rsidR="003C283C">
        <w:rPr>
          <w:b w:val="1"/>
          <w:bCs w:val="1"/>
          <w:sz w:val="24"/>
          <w:szCs w:val="24"/>
          <w:lang w:val="es-ES"/>
        </w:rPr>
        <w:t>Jorge</w:t>
      </w:r>
      <w:r w:rsidRPr="44EC26C1" w:rsidR="003C283C">
        <w:rPr>
          <w:b w:val="1"/>
          <w:bCs w:val="1"/>
          <w:sz w:val="24"/>
          <w:szCs w:val="24"/>
          <w:lang w:val="es-ES"/>
        </w:rPr>
        <w:t xml:space="preserve"> Eterovic</w:t>
      </w:r>
      <w:r w:rsidRPr="44EC26C1" w:rsidR="003C283C">
        <w:rPr>
          <w:b w:val="1"/>
          <w:bCs w:val="1"/>
          <w:sz w:val="24"/>
          <w:szCs w:val="24"/>
          <w:vertAlign w:val="superscript"/>
          <w:lang w:val="es-ES"/>
        </w:rPr>
        <w:t>1</w:t>
      </w:r>
      <w:r w:rsidRPr="44EC26C1" w:rsidR="003C283C">
        <w:rPr>
          <w:b w:val="1"/>
          <w:bCs w:val="1"/>
          <w:sz w:val="24"/>
          <w:szCs w:val="24"/>
          <w:lang w:val="es-ES"/>
        </w:rPr>
        <w:t xml:space="preserve">, </w:t>
      </w:r>
      <w:r w:rsidRPr="44EC26C1" w:rsidR="003C283C">
        <w:rPr>
          <w:b w:val="1"/>
          <w:bCs w:val="1"/>
          <w:sz w:val="24"/>
          <w:szCs w:val="24"/>
          <w:lang w:val="es-ES"/>
        </w:rPr>
        <w:t xml:space="preserve">Fabiana </w:t>
      </w:r>
      <w:r w:rsidRPr="44EC26C1" w:rsidR="003C283C">
        <w:rPr>
          <w:b w:val="1"/>
          <w:bCs w:val="1"/>
          <w:sz w:val="24"/>
          <w:szCs w:val="24"/>
          <w:lang w:val="es-ES"/>
        </w:rPr>
        <w:t>Lartigue</w:t>
      </w:r>
      <w:r w:rsidRPr="44EC26C1" w:rsidR="003C283C">
        <w:rPr>
          <w:b w:val="1"/>
          <w:bCs w:val="1"/>
          <w:sz w:val="24"/>
          <w:szCs w:val="24"/>
          <w:vertAlign w:val="superscript"/>
          <w:lang w:val="es-ES"/>
        </w:rPr>
        <w:t>1</w:t>
      </w:r>
      <w:r w:rsidRPr="44EC26C1" w:rsidR="003C283C">
        <w:rPr>
          <w:b w:val="1"/>
          <w:bCs w:val="1"/>
          <w:sz w:val="24"/>
          <w:szCs w:val="24"/>
          <w:lang w:val="es-ES"/>
        </w:rPr>
        <w:t xml:space="preserve">, </w:t>
      </w:r>
      <w:r w:rsidRPr="44EC26C1" w:rsidR="003C283C">
        <w:rPr>
          <w:b w:val="1"/>
          <w:bCs w:val="1"/>
          <w:sz w:val="24"/>
          <w:szCs w:val="24"/>
          <w:lang w:val="es-ES"/>
        </w:rPr>
        <w:t>Bettina</w:t>
      </w:r>
      <w:r w:rsidRPr="44EC26C1" w:rsidR="003C283C">
        <w:rPr>
          <w:b w:val="1"/>
          <w:bCs w:val="1"/>
          <w:sz w:val="24"/>
          <w:szCs w:val="24"/>
          <w:lang w:val="es-ES"/>
        </w:rPr>
        <w:t xml:space="preserve"> Donadello</w:t>
      </w:r>
      <w:r w:rsidRPr="44EC26C1" w:rsidR="003C283C">
        <w:rPr>
          <w:b w:val="1"/>
          <w:bCs w:val="1"/>
          <w:sz w:val="24"/>
          <w:szCs w:val="24"/>
          <w:vertAlign w:val="superscript"/>
          <w:lang w:val="es-ES"/>
        </w:rPr>
        <w:t>1</w:t>
      </w:r>
      <w:r w:rsidRPr="44EC26C1" w:rsidR="003C283C">
        <w:rPr>
          <w:b w:val="1"/>
          <w:bCs w:val="1"/>
          <w:sz w:val="24"/>
          <w:szCs w:val="24"/>
          <w:lang w:val="es-ES"/>
        </w:rPr>
        <w:t>,</w:t>
      </w:r>
      <w:r w:rsidRPr="44EC26C1" w:rsidR="003C283C">
        <w:rPr>
          <w:b w:val="1"/>
          <w:bCs w:val="1"/>
          <w:sz w:val="24"/>
          <w:szCs w:val="24"/>
          <w:lang w:val="es-ES"/>
        </w:rPr>
        <w:t xml:space="preserve"> Mariela </w:t>
      </w:r>
      <w:r w:rsidRPr="44EC26C1" w:rsidR="003C283C">
        <w:rPr>
          <w:b w:val="1"/>
          <w:bCs w:val="1"/>
          <w:sz w:val="24"/>
          <w:szCs w:val="24"/>
          <w:lang w:val="es-ES"/>
        </w:rPr>
        <w:t>Ferrari</w:t>
      </w:r>
      <w:r w:rsidRPr="44EC26C1" w:rsidR="003C283C">
        <w:rPr>
          <w:b w:val="1"/>
          <w:bCs w:val="1"/>
          <w:sz w:val="24"/>
          <w:szCs w:val="24"/>
          <w:vertAlign w:val="superscript"/>
          <w:lang w:val="es-ES"/>
        </w:rPr>
        <w:t>1</w:t>
      </w:r>
      <w:r w:rsidRPr="44EC26C1" w:rsidR="003C283C">
        <w:rPr>
          <w:b w:val="1"/>
          <w:bCs w:val="1"/>
          <w:sz w:val="24"/>
          <w:szCs w:val="24"/>
          <w:lang w:val="es-ES"/>
        </w:rPr>
        <w:t xml:space="preserve">, </w:t>
      </w:r>
      <w:r w:rsidRPr="44EC26C1" w:rsidR="003C283C">
        <w:rPr>
          <w:b w:val="1"/>
          <w:bCs w:val="1"/>
          <w:sz w:val="24"/>
          <w:szCs w:val="24"/>
          <w:lang w:val="es-ES"/>
        </w:rPr>
        <w:t xml:space="preserve">Diego </w:t>
      </w:r>
      <w:r w:rsidRPr="44EC26C1" w:rsidR="003C283C">
        <w:rPr>
          <w:b w:val="1"/>
          <w:bCs w:val="1"/>
          <w:sz w:val="24"/>
          <w:szCs w:val="24"/>
          <w:lang w:val="es-ES"/>
        </w:rPr>
        <w:t>Ciccone</w:t>
      </w:r>
      <w:r w:rsidRPr="44EC26C1" w:rsidR="003C283C">
        <w:rPr>
          <w:b w:val="1"/>
          <w:bCs w:val="1"/>
          <w:sz w:val="24"/>
          <w:szCs w:val="24"/>
          <w:vertAlign w:val="superscript"/>
          <w:lang w:val="es-ES"/>
        </w:rPr>
        <w:t>1</w:t>
      </w:r>
      <w:r w:rsidRPr="44EC26C1" w:rsidR="003C283C">
        <w:rPr>
          <w:b w:val="1"/>
          <w:bCs w:val="1"/>
          <w:sz w:val="24"/>
          <w:szCs w:val="24"/>
          <w:lang w:val="es-ES"/>
        </w:rPr>
        <w:t xml:space="preserve">, </w:t>
      </w:r>
      <w:r w:rsidRPr="44EC26C1" w:rsidR="003C283C">
        <w:rPr>
          <w:b w:val="1"/>
          <w:bCs w:val="1"/>
          <w:sz w:val="24"/>
          <w:szCs w:val="24"/>
          <w:lang w:val="es-ES"/>
        </w:rPr>
        <w:t xml:space="preserve">Juan Manuel </w:t>
      </w:r>
      <w:r w:rsidRPr="44EC26C1" w:rsidR="003C283C">
        <w:rPr>
          <w:b w:val="1"/>
          <w:bCs w:val="1"/>
          <w:sz w:val="24"/>
          <w:szCs w:val="24"/>
          <w:lang w:val="es-ES"/>
        </w:rPr>
        <w:t>Giménez</w:t>
      </w:r>
      <w:r w:rsidRPr="44EC26C1" w:rsidR="003C283C">
        <w:rPr>
          <w:b w:val="1"/>
          <w:bCs w:val="1"/>
          <w:sz w:val="24"/>
          <w:szCs w:val="24"/>
          <w:vertAlign w:val="superscript"/>
          <w:lang w:val="es-ES"/>
        </w:rPr>
        <w:t>1</w:t>
      </w:r>
      <w:r w:rsidRPr="44EC26C1" w:rsidR="003C283C">
        <w:rPr>
          <w:b w:val="1"/>
          <w:bCs w:val="1"/>
          <w:sz w:val="24"/>
          <w:szCs w:val="24"/>
          <w:lang w:val="es-ES"/>
        </w:rPr>
        <w:t xml:space="preserve">, </w:t>
      </w:r>
      <w:r w:rsidRPr="44EC26C1" w:rsidR="003C283C">
        <w:rPr>
          <w:b w:val="1"/>
          <w:bCs w:val="1"/>
          <w:sz w:val="24"/>
          <w:szCs w:val="24"/>
          <w:lang w:val="es-ES"/>
        </w:rPr>
        <w:t xml:space="preserve">Lorena </w:t>
      </w:r>
      <w:r w:rsidRPr="44EC26C1" w:rsidR="003C283C">
        <w:rPr>
          <w:b w:val="1"/>
          <w:bCs w:val="1"/>
          <w:sz w:val="24"/>
          <w:szCs w:val="24"/>
          <w:lang w:val="es-ES"/>
        </w:rPr>
        <w:t>Matteo</w:t>
      </w:r>
      <w:r w:rsidRPr="44EC26C1" w:rsidR="003C283C">
        <w:rPr>
          <w:b w:val="1"/>
          <w:bCs w:val="1"/>
          <w:sz w:val="24"/>
          <w:szCs w:val="24"/>
          <w:vertAlign w:val="superscript"/>
          <w:lang w:val="es-ES"/>
        </w:rPr>
        <w:t>1</w:t>
      </w:r>
      <w:r w:rsidRPr="44EC26C1" w:rsidR="003C283C">
        <w:rPr>
          <w:b w:val="1"/>
          <w:bCs w:val="1"/>
          <w:sz w:val="24"/>
          <w:szCs w:val="24"/>
          <w:lang w:val="es-ES"/>
        </w:rPr>
        <w:t xml:space="preserve">, </w:t>
      </w:r>
      <w:r w:rsidRPr="44EC26C1" w:rsidR="003C283C">
        <w:rPr>
          <w:b w:val="1"/>
          <w:bCs w:val="1"/>
          <w:sz w:val="24"/>
          <w:szCs w:val="24"/>
          <w:lang w:val="es-ES"/>
        </w:rPr>
        <w:t xml:space="preserve">Horacio </w:t>
      </w:r>
      <w:r w:rsidRPr="44EC26C1" w:rsidR="003C283C">
        <w:rPr>
          <w:b w:val="1"/>
          <w:bCs w:val="1"/>
          <w:sz w:val="24"/>
          <w:szCs w:val="24"/>
          <w:lang w:val="es-ES"/>
        </w:rPr>
        <w:t>Leonelli</w:t>
      </w:r>
      <w:r w:rsidRPr="44EC26C1" w:rsidR="003C283C">
        <w:rPr>
          <w:b w:val="1"/>
          <w:bCs w:val="1"/>
          <w:sz w:val="24"/>
          <w:szCs w:val="24"/>
          <w:vertAlign w:val="superscript"/>
          <w:lang w:val="es-ES"/>
        </w:rPr>
        <w:t>2</w:t>
      </w:r>
      <w:r w:rsidRPr="44EC26C1" w:rsidR="003C283C">
        <w:rPr>
          <w:b w:val="1"/>
          <w:bCs w:val="1"/>
          <w:sz w:val="24"/>
          <w:szCs w:val="24"/>
          <w:lang w:val="es-ES"/>
        </w:rPr>
        <w:t xml:space="preserve">, </w:t>
      </w:r>
      <w:r w:rsidRPr="44EC26C1" w:rsidR="003C283C">
        <w:rPr>
          <w:b w:val="1"/>
          <w:bCs w:val="1"/>
          <w:sz w:val="24"/>
          <w:szCs w:val="24"/>
          <w:lang w:val="es-ES"/>
        </w:rPr>
        <w:t xml:space="preserve">Andrea </w:t>
      </w:r>
      <w:r w:rsidRPr="44EC26C1" w:rsidR="003C283C">
        <w:rPr>
          <w:b w:val="1"/>
          <w:bCs w:val="1"/>
          <w:sz w:val="24"/>
          <w:szCs w:val="24"/>
          <w:lang w:val="es-ES"/>
        </w:rPr>
        <w:t>Vicente</w:t>
      </w:r>
      <w:r w:rsidRPr="44EC26C1" w:rsidR="003C283C">
        <w:rPr>
          <w:b w:val="1"/>
          <w:bCs w:val="1"/>
          <w:sz w:val="24"/>
          <w:szCs w:val="24"/>
          <w:vertAlign w:val="superscript"/>
          <w:lang w:val="es-ES"/>
        </w:rPr>
        <w:t>1</w:t>
      </w:r>
      <w:r w:rsidRPr="44EC26C1" w:rsidR="003C283C">
        <w:rPr>
          <w:b w:val="1"/>
          <w:bCs w:val="1"/>
          <w:sz w:val="24"/>
          <w:szCs w:val="24"/>
          <w:lang w:val="es-ES"/>
        </w:rPr>
        <w:t xml:space="preserve">, </w:t>
      </w:r>
      <w:r w:rsidRPr="44EC26C1" w:rsidR="003C283C">
        <w:rPr>
          <w:b w:val="1"/>
          <w:bCs w:val="1"/>
          <w:sz w:val="24"/>
          <w:szCs w:val="24"/>
          <w:lang w:val="es-ES"/>
        </w:rPr>
        <w:t>Luciano</w:t>
      </w:r>
      <w:r w:rsidRPr="44EC26C1" w:rsidR="003C283C">
        <w:rPr>
          <w:b w:val="1"/>
          <w:bCs w:val="1"/>
          <w:sz w:val="24"/>
          <w:szCs w:val="24"/>
          <w:lang w:val="es-ES"/>
        </w:rPr>
        <w:t xml:space="preserve"> Artale</w:t>
      </w:r>
      <w:r w:rsidRPr="44EC26C1" w:rsidR="003C283C">
        <w:rPr>
          <w:b w:val="1"/>
          <w:bCs w:val="1"/>
          <w:sz w:val="24"/>
          <w:szCs w:val="24"/>
          <w:vertAlign w:val="superscript"/>
          <w:lang w:val="es-ES"/>
        </w:rPr>
        <w:t>2</w:t>
      </w:r>
      <w:r w:rsidRPr="44EC26C1" w:rsidR="003C283C">
        <w:rPr>
          <w:b w:val="1"/>
          <w:bCs w:val="1"/>
          <w:sz w:val="24"/>
          <w:szCs w:val="24"/>
          <w:lang w:val="es-ES"/>
        </w:rPr>
        <w:t xml:space="preserve">, </w:t>
      </w:r>
      <w:r w:rsidRPr="44EC26C1" w:rsidR="003C283C">
        <w:rPr>
          <w:b w:val="1"/>
          <w:bCs w:val="1"/>
          <w:sz w:val="24"/>
          <w:szCs w:val="24"/>
          <w:lang w:val="es-ES"/>
        </w:rPr>
        <w:t>Martín</w:t>
      </w:r>
      <w:r w:rsidRPr="44EC26C1" w:rsidR="003C283C">
        <w:rPr>
          <w:b w:val="1"/>
          <w:bCs w:val="1"/>
          <w:sz w:val="24"/>
          <w:szCs w:val="24"/>
          <w:lang w:val="es-ES"/>
        </w:rPr>
        <w:t xml:space="preserve"> Bistolfi</w:t>
      </w:r>
      <w:r w:rsidRPr="44EC26C1" w:rsidR="003C283C">
        <w:rPr>
          <w:b w:val="1"/>
          <w:bCs w:val="1"/>
          <w:sz w:val="24"/>
          <w:szCs w:val="24"/>
          <w:vertAlign w:val="superscript"/>
          <w:lang w:val="es-ES"/>
        </w:rPr>
        <w:t>2</w:t>
      </w:r>
      <w:r w:rsidRPr="44EC26C1" w:rsidR="003C283C">
        <w:rPr>
          <w:b w:val="1"/>
          <w:bCs w:val="1"/>
          <w:sz w:val="24"/>
          <w:szCs w:val="24"/>
          <w:lang w:val="es-ES"/>
        </w:rPr>
        <w:t>.</w:t>
      </w:r>
    </w:p>
    <w:p w:rsidRPr="003C283C" w:rsidR="003C283C" w:rsidP="00AE2ABF" w:rsidRDefault="003C283C" w14:paraId="6E45BC13" w14:textId="65AE7AA7">
      <w:pPr>
        <w:spacing w:after="0" w:line="276" w:lineRule="auto"/>
        <w:jc w:val="both"/>
        <w:rPr>
          <w:lang w:val="es-ES"/>
        </w:rPr>
      </w:pPr>
      <w:r w:rsidRPr="003C283C">
        <w:rPr>
          <w:lang w:val="es-ES"/>
        </w:rPr>
        <w:t xml:space="preserve">1 </w:t>
      </w:r>
      <w:r w:rsidRPr="003C283C">
        <w:rPr>
          <w:lang w:val="es-ES"/>
        </w:rPr>
        <w:t>Universidad Nacional de La Matanza</w:t>
      </w:r>
      <w:r w:rsidRPr="003C283C">
        <w:rPr>
          <w:lang w:val="es-ES"/>
        </w:rPr>
        <w:t xml:space="preserve"> </w:t>
      </w:r>
    </w:p>
    <w:p w:rsidRPr="003C283C" w:rsidR="003C283C" w:rsidP="00AE2ABF" w:rsidRDefault="003C283C" w14:paraId="1C7EA69D" w14:textId="31124636">
      <w:pPr>
        <w:spacing w:after="0" w:line="276" w:lineRule="auto"/>
        <w:jc w:val="both"/>
        <w:rPr>
          <w:lang w:val="es-ES"/>
        </w:rPr>
      </w:pPr>
      <w:r w:rsidRPr="003C283C">
        <w:rPr>
          <w:lang w:val="es-ES"/>
        </w:rPr>
        <w:t xml:space="preserve">2 </w:t>
      </w:r>
      <w:r w:rsidRPr="003C283C">
        <w:rPr>
          <w:lang w:val="es-ES"/>
        </w:rPr>
        <w:t>Circo Studio</w:t>
      </w:r>
    </w:p>
    <w:p w:rsidR="003C283C" w:rsidP="00AE2ABF" w:rsidRDefault="003C283C" w14:paraId="0679B560" w14:textId="77777777">
      <w:pPr>
        <w:spacing w:after="0" w:line="276" w:lineRule="auto"/>
        <w:jc w:val="both"/>
        <w:rPr>
          <w:lang w:val="es-ES"/>
        </w:rPr>
      </w:pPr>
    </w:p>
    <w:p w:rsidRPr="00F67DAF" w:rsidR="00F67DAF" w:rsidP="00AE2ABF" w:rsidRDefault="00F67DAF" w14:paraId="56220BA8" w14:textId="0153CA04">
      <w:pPr>
        <w:spacing w:after="0" w:line="276" w:lineRule="auto"/>
        <w:jc w:val="both"/>
        <w:rPr>
          <w:lang w:val="es-ES"/>
        </w:rPr>
      </w:pPr>
      <w:r w:rsidRPr="00F67DAF">
        <w:rPr>
          <w:lang w:val="es-ES"/>
        </w:rPr>
        <w:t>Esta exposición da cuenta de la investigación realizada en el marco del Programa Vincular UNLaM de la Secretaría de Ciencia y Tecnología. El estudio es una continuación de lo investigado en la instancia del Vincular 2020 y consistió en la puesta en marcha de la producción de equipamiento y piezas con tecnología de impresión 3D para la asistencia del personal de salud comprometido durante la pandemia del virus COVID-19. El proyecto se enfocó en procesos de fabricación abierta (software libre, hardware libre) priorizando la sustentabilidad mediante el uso de materiales reciclados y biodegradables.</w:t>
      </w:r>
    </w:p>
    <w:p w:rsidR="00F67DAF" w:rsidP="00AE2ABF" w:rsidRDefault="00F67DAF" w14:paraId="190BDC06" w14:textId="77777777">
      <w:pPr>
        <w:spacing w:after="0" w:line="276" w:lineRule="auto"/>
        <w:jc w:val="both"/>
        <w:rPr>
          <w:sz w:val="24"/>
          <w:szCs w:val="24"/>
          <w:lang w:val="es-ES"/>
        </w:rPr>
      </w:pPr>
    </w:p>
    <w:p w:rsidRPr="00AE2ABF" w:rsidR="00F67DAF" w:rsidP="00AE2ABF" w:rsidRDefault="00F67DAF" w14:paraId="4C7FB686" w14:textId="77777777">
      <w:pPr>
        <w:spacing w:after="0" w:line="276" w:lineRule="auto"/>
        <w:jc w:val="both"/>
        <w:rPr>
          <w:sz w:val="24"/>
          <w:szCs w:val="24"/>
          <w:lang w:val="es-ES"/>
        </w:rPr>
      </w:pPr>
    </w:p>
    <w:p w:rsidRPr="002C45C2" w:rsidR="00AE2ABF" w:rsidP="00AE2ABF" w:rsidRDefault="00BB60F5" w14:paraId="61F12C7B" w14:textId="403B2566">
      <w:pPr>
        <w:spacing w:after="0" w:line="276" w:lineRule="auto"/>
        <w:jc w:val="both"/>
        <w:rPr>
          <w:b/>
          <w:bCs/>
          <w:sz w:val="24"/>
          <w:szCs w:val="24"/>
          <w:lang w:val="es-ES"/>
        </w:rPr>
      </w:pPr>
      <w:r w:rsidRPr="002C45C2">
        <w:rPr>
          <w:b/>
          <w:bCs/>
          <w:sz w:val="24"/>
          <w:szCs w:val="24"/>
          <w:lang w:val="es-ES"/>
        </w:rPr>
        <w:t>“</w:t>
      </w:r>
      <w:r w:rsidRPr="002C45C2" w:rsidR="00AE2ABF">
        <w:rPr>
          <w:b/>
          <w:bCs/>
          <w:sz w:val="24"/>
          <w:szCs w:val="24"/>
          <w:lang w:val="es-ES"/>
        </w:rPr>
        <w:t>MaskCare</w:t>
      </w:r>
      <w:r w:rsidRPr="002C45C2" w:rsidR="002C45C2">
        <w:rPr>
          <w:b/>
          <w:bCs/>
          <w:sz w:val="24"/>
          <w:szCs w:val="24"/>
          <w:lang w:val="es-ES"/>
        </w:rPr>
        <w:t>:</w:t>
      </w:r>
      <w:r w:rsidRPr="002C45C2" w:rsidR="002C45C2">
        <w:t xml:space="preserve"> </w:t>
      </w:r>
      <w:r w:rsidRPr="002C45C2" w:rsidR="002C45C2">
        <w:rPr>
          <w:b/>
          <w:bCs/>
          <w:sz w:val="24"/>
          <w:szCs w:val="24"/>
          <w:lang w:val="es-ES"/>
        </w:rPr>
        <w:t>diseño de barbijo inteligente con aplicación de gestión remota para monitoreo y análisis de datos</w:t>
      </w:r>
      <w:r w:rsidRPr="002C45C2">
        <w:rPr>
          <w:b/>
          <w:bCs/>
          <w:sz w:val="24"/>
          <w:szCs w:val="24"/>
          <w:lang w:val="es-ES"/>
        </w:rPr>
        <w:t>”</w:t>
      </w:r>
    </w:p>
    <w:p w:rsidRPr="00BB60F5" w:rsidR="00AE2ABF" w:rsidP="00AE2ABF" w:rsidRDefault="00AE2ABF" w14:paraId="7726BC14" w14:textId="739874C6">
      <w:pPr>
        <w:spacing w:after="0" w:line="276" w:lineRule="auto"/>
        <w:jc w:val="both"/>
        <w:rPr>
          <w:b/>
          <w:bCs/>
          <w:sz w:val="24"/>
          <w:szCs w:val="24"/>
          <w:lang w:val="es-ES"/>
        </w:rPr>
      </w:pPr>
      <w:r w:rsidRPr="00BB60F5">
        <w:rPr>
          <w:b/>
          <w:bCs/>
          <w:sz w:val="24"/>
          <w:szCs w:val="24"/>
          <w:lang w:val="es-ES"/>
        </w:rPr>
        <w:t>Mag. Eribe, Roberto.</w:t>
      </w:r>
    </w:p>
    <w:p w:rsidRPr="00AE2ABF" w:rsidR="00AE2ABF" w:rsidP="00AE2ABF" w:rsidRDefault="00AE2ABF" w14:paraId="3A966569" w14:textId="77777777">
      <w:pPr>
        <w:spacing w:after="0" w:line="276" w:lineRule="auto"/>
        <w:jc w:val="both"/>
        <w:rPr>
          <w:sz w:val="24"/>
          <w:szCs w:val="24"/>
          <w:lang w:val="es-ES"/>
        </w:rPr>
      </w:pPr>
    </w:p>
    <w:p w:rsidRPr="00F67DAF" w:rsidR="00F67DAF" w:rsidP="00F67DAF" w:rsidRDefault="00F67DAF" w14:paraId="01665E62" w14:textId="396C2445">
      <w:pPr>
        <w:spacing w:after="0" w:line="276" w:lineRule="auto"/>
        <w:jc w:val="both"/>
        <w:rPr>
          <w:lang w:val="es-ES"/>
        </w:rPr>
      </w:pPr>
      <w:r w:rsidRPr="00F67DAF">
        <w:rPr>
          <w:lang w:val="es-ES"/>
        </w:rPr>
        <w:t>A casi un año del inicio de la pandemia de COVID-19, científicos de todo el mundo empezaron a avanzar rápidamente en el desarrollo de vacunas seguras y eficaces destinadas a reducir la enfermedad, las hospitalizaciones y las muertes asociadas a la COVID-19.</w:t>
      </w:r>
    </w:p>
    <w:p w:rsidRPr="00F67DAF" w:rsidR="00F67DAF" w:rsidP="00F67DAF" w:rsidRDefault="00F67DAF" w14:paraId="48ADAD9F" w14:textId="1603911A">
      <w:pPr>
        <w:spacing w:after="0" w:line="276" w:lineRule="auto"/>
        <w:jc w:val="both"/>
        <w:rPr>
          <w:lang w:val="es-ES"/>
        </w:rPr>
      </w:pPr>
      <w:r w:rsidRPr="00F67DAF">
        <w:rPr>
          <w:lang w:val="es-ES"/>
        </w:rPr>
        <w:t>En este contexto, la sociedad necesitaba un método de protección más efectivo que los barbijos conocidos, hasta la espera de una inmunización de rebaño, la cual se estimaba que podría tardar 3 años.</w:t>
      </w:r>
      <w:r>
        <w:rPr>
          <w:lang w:val="es-ES"/>
        </w:rPr>
        <w:t xml:space="preserve"> </w:t>
      </w:r>
      <w:r w:rsidRPr="00F67DAF">
        <w:rPr>
          <w:lang w:val="es-ES"/>
        </w:rPr>
        <w:t xml:space="preserve">Por lo que se decidió dentro del contexto de la </w:t>
      </w:r>
      <w:r w:rsidRPr="00F67DAF">
        <w:rPr>
          <w:lang w:val="es-ES"/>
        </w:rPr>
        <w:t>última</w:t>
      </w:r>
      <w:r w:rsidRPr="00F67DAF">
        <w:rPr>
          <w:lang w:val="es-ES"/>
        </w:rPr>
        <w:t xml:space="preserve"> materia de la carrera, proyecto fin de carrera, que el equipo creara “MaskCare”, el primer barbijo inteligente argentino, con la firme convicción de que tendría un aporte e impacto para la sociedad, en beneficio de la salud de las personas.</w:t>
      </w:r>
    </w:p>
    <w:p w:rsidRPr="00F67DAF" w:rsidR="00AE2ABF" w:rsidP="00F67DAF" w:rsidRDefault="00F67DAF" w14:paraId="1DD49712" w14:textId="0A0A6319">
      <w:pPr>
        <w:spacing w:after="0" w:line="276" w:lineRule="auto"/>
        <w:jc w:val="both"/>
        <w:rPr>
          <w:lang w:val="es-ES"/>
        </w:rPr>
      </w:pPr>
      <w:r w:rsidRPr="00F67DAF">
        <w:rPr>
          <w:lang w:val="es-ES"/>
        </w:rPr>
        <w:t>MaskCare es un el barbijo inteligente, y una aplicación de gestión remota del dispositivo para el monitoreo y análisis de los datos tomados por los sensores. Además, posee un diseño innovador brindando comodidad debido a su reducido peso y tamaño, y se encuentra recubierto por un material suave e hipoalergénico como es el neoprene.</w:t>
      </w:r>
      <w:r>
        <w:rPr>
          <w:lang w:val="es-ES"/>
        </w:rPr>
        <w:t xml:space="preserve"> </w:t>
      </w:r>
      <w:r w:rsidRPr="00F67DAF">
        <w:rPr>
          <w:lang w:val="es-ES"/>
        </w:rPr>
        <w:t>MaskCare es un producto innovador por su tecnología de punta en la prevención de enfermedades de transmisión por vía aérea. Se trata de un dispositivo que cubre desde la fosa nasal hasta la parte inferior de la cara, utilizando un purificador activo de aire y a su vez monitorea parámetros de calidad del aire para el bienestar de las personas que lo utilizan</w:t>
      </w:r>
      <w:r>
        <w:rPr>
          <w:lang w:val="es-ES"/>
        </w:rPr>
        <w:t>.</w:t>
      </w:r>
    </w:p>
    <w:p w:rsidRPr="00AE2ABF" w:rsidR="00AE2ABF" w:rsidP="00AE2ABF" w:rsidRDefault="00AE2ABF" w14:paraId="45ACD465" w14:textId="77777777">
      <w:pPr>
        <w:spacing w:after="0" w:line="276" w:lineRule="auto"/>
        <w:jc w:val="both"/>
        <w:rPr>
          <w:sz w:val="24"/>
          <w:szCs w:val="24"/>
          <w:lang w:val="es-ES"/>
        </w:rPr>
      </w:pPr>
    </w:p>
    <w:p w:rsidR="00BB60F5" w:rsidP="00AE2ABF" w:rsidRDefault="00BB60F5" w14:paraId="474F9649" w14:textId="77777777">
      <w:pPr>
        <w:spacing w:after="0" w:line="276" w:lineRule="auto"/>
        <w:jc w:val="both"/>
        <w:rPr>
          <w:rStyle w:val="normaltextrun"/>
          <w:rFonts w:ascii="Calibri" w:hAnsi="Calibri" w:cs="Calibri"/>
          <w:i/>
          <w:iCs/>
          <w:color w:val="000000"/>
          <w:sz w:val="24"/>
          <w:szCs w:val="24"/>
          <w:shd w:val="clear" w:color="auto" w:fill="FFFFFF"/>
          <w:lang w:val="es-ES"/>
        </w:rPr>
      </w:pPr>
    </w:p>
    <w:p w:rsidR="00BB60F5" w:rsidP="00AE2ABF" w:rsidRDefault="00BB60F5" w14:paraId="21D95B69" w14:textId="77777777">
      <w:pPr>
        <w:spacing w:after="0" w:line="276" w:lineRule="auto"/>
        <w:jc w:val="both"/>
        <w:rPr>
          <w:rStyle w:val="normaltextrun"/>
          <w:rFonts w:ascii="Calibri" w:hAnsi="Calibri" w:cs="Calibri"/>
          <w:i/>
          <w:iCs/>
          <w:color w:val="000000"/>
          <w:sz w:val="24"/>
          <w:szCs w:val="24"/>
          <w:shd w:val="clear" w:color="auto" w:fill="FFFFFF"/>
          <w:lang w:val="es-ES"/>
        </w:rPr>
      </w:pPr>
    </w:p>
    <w:p w:rsidR="00F67DAF" w:rsidRDefault="00F67DAF" w14:paraId="7EAA297E" w14:textId="77777777">
      <w:pPr>
        <w:rPr>
          <w:rStyle w:val="normaltextrun"/>
          <w:rFonts w:ascii="Calibri" w:hAnsi="Calibri" w:cs="Calibri"/>
          <w:b/>
          <w:bCs/>
          <w:color w:val="000000"/>
          <w:sz w:val="24"/>
          <w:szCs w:val="24"/>
          <w:shd w:val="clear" w:color="auto" w:fill="FFFFFF"/>
          <w:lang w:val="es-ES"/>
        </w:rPr>
      </w:pPr>
      <w:r>
        <w:rPr>
          <w:rStyle w:val="normaltextrun"/>
          <w:rFonts w:ascii="Calibri" w:hAnsi="Calibri" w:cs="Calibri"/>
          <w:b/>
          <w:bCs/>
          <w:color w:val="000000"/>
          <w:sz w:val="24"/>
          <w:szCs w:val="24"/>
          <w:shd w:val="clear" w:color="auto" w:fill="FFFFFF"/>
          <w:lang w:val="es-ES"/>
        </w:rPr>
        <w:br w:type="page"/>
      </w:r>
    </w:p>
    <w:p w:rsidR="00F67DAF" w:rsidP="00AE2ABF" w:rsidRDefault="00F67DAF" w14:paraId="59E72F31" w14:textId="77777777">
      <w:pPr>
        <w:spacing w:after="0" w:line="276" w:lineRule="auto"/>
        <w:jc w:val="both"/>
        <w:rPr>
          <w:rStyle w:val="normaltextrun"/>
          <w:rFonts w:ascii="Calibri" w:hAnsi="Calibri" w:cs="Calibri"/>
          <w:b/>
          <w:bCs/>
          <w:color w:val="000000"/>
          <w:sz w:val="24"/>
          <w:szCs w:val="24"/>
          <w:shd w:val="clear" w:color="auto" w:fill="FFFFFF"/>
          <w:lang w:val="es-ES"/>
        </w:rPr>
      </w:pPr>
    </w:p>
    <w:p w:rsidR="00932519" w:rsidP="00AE2ABF" w:rsidRDefault="00932519" w14:paraId="129D6095" w14:textId="77777777">
      <w:pPr>
        <w:spacing w:after="0" w:line="276" w:lineRule="auto"/>
        <w:jc w:val="both"/>
        <w:rPr>
          <w:rStyle w:val="normaltextrun"/>
          <w:rFonts w:ascii="Calibri" w:hAnsi="Calibri" w:cs="Calibri"/>
          <w:b/>
          <w:bCs/>
          <w:color w:val="000000"/>
          <w:sz w:val="24"/>
          <w:szCs w:val="24"/>
          <w:shd w:val="clear" w:color="auto" w:fill="FFFFFF"/>
          <w:lang w:val="es-ES"/>
        </w:rPr>
      </w:pPr>
    </w:p>
    <w:p w:rsidRPr="00BB60F5" w:rsidR="00AE2ABF" w:rsidP="00AE2ABF" w:rsidRDefault="00BB60F5" w14:paraId="295DB21A" w14:textId="441C7410">
      <w:pPr>
        <w:spacing w:after="0" w:line="276" w:lineRule="auto"/>
        <w:jc w:val="both"/>
        <w:rPr>
          <w:b/>
          <w:bCs/>
          <w:sz w:val="24"/>
          <w:szCs w:val="24"/>
          <w:lang w:val="es-ES"/>
        </w:rPr>
      </w:pPr>
      <w:r w:rsidRPr="00BB60F5">
        <w:rPr>
          <w:rStyle w:val="normaltextrun"/>
          <w:rFonts w:ascii="Calibri" w:hAnsi="Calibri" w:cs="Calibri"/>
          <w:b/>
          <w:bCs/>
          <w:color w:val="000000"/>
          <w:sz w:val="24"/>
          <w:szCs w:val="24"/>
          <w:shd w:val="clear" w:color="auto" w:fill="FFFFFF"/>
          <w:lang w:val="es-ES"/>
        </w:rPr>
        <w:t>“</w:t>
      </w:r>
      <w:r w:rsidRPr="00BB60F5" w:rsidR="00AE2ABF">
        <w:rPr>
          <w:rStyle w:val="normaltextrun"/>
          <w:rFonts w:ascii="Calibri" w:hAnsi="Calibri" w:cs="Calibri"/>
          <w:b/>
          <w:bCs/>
          <w:color w:val="000000"/>
          <w:sz w:val="24"/>
          <w:szCs w:val="24"/>
          <w:shd w:val="clear" w:color="auto" w:fill="FFFFFF"/>
          <w:lang w:val="es-ES"/>
        </w:rPr>
        <w:t>Desarrollos tecnológicos y sociales, a escala local o regional, que planteen iniciativas innovadoras para brindar respuesta y/o solución concreta a los efectos de la pandemia en la República Argentina. Construcción de módulo de aislamiento de emergencia para la Pandemia COVID-19</w:t>
      </w:r>
      <w:r w:rsidRPr="00BB60F5">
        <w:rPr>
          <w:rStyle w:val="normaltextrun"/>
          <w:rFonts w:ascii="Calibri" w:hAnsi="Calibri" w:cs="Calibri"/>
          <w:b/>
          <w:bCs/>
          <w:color w:val="000000"/>
          <w:sz w:val="24"/>
          <w:szCs w:val="24"/>
          <w:shd w:val="clear" w:color="auto" w:fill="FFFFFF"/>
          <w:lang w:val="es-ES"/>
        </w:rPr>
        <w:t>”</w:t>
      </w:r>
    </w:p>
    <w:p w:rsidRPr="00BB60F5" w:rsidR="00AE2ABF" w:rsidP="00AE2ABF" w:rsidRDefault="00AE2ABF" w14:paraId="5D0CBA88" w14:textId="1137AC7F">
      <w:pPr>
        <w:spacing w:after="0" w:line="276" w:lineRule="auto"/>
        <w:jc w:val="both"/>
        <w:rPr>
          <w:b/>
          <w:bCs/>
          <w:sz w:val="24"/>
          <w:szCs w:val="24"/>
          <w:lang w:val="es-ES"/>
        </w:rPr>
      </w:pPr>
      <w:r w:rsidRPr="00BB60F5">
        <w:rPr>
          <w:rStyle w:val="normaltextrun"/>
          <w:rFonts w:ascii="Calibri" w:hAnsi="Calibri" w:cs="Calibri"/>
          <w:b/>
          <w:bCs/>
          <w:color w:val="000000"/>
          <w:sz w:val="24"/>
          <w:szCs w:val="24"/>
          <w:shd w:val="clear" w:color="auto" w:fill="FFFFFF"/>
          <w:lang w:val="es-ES"/>
        </w:rPr>
        <w:t xml:space="preserve">Ing. Ramírez, Gabriel/ Ing. </w:t>
      </w:r>
      <w:r w:rsidRPr="00BB60F5">
        <w:rPr>
          <w:b/>
          <w:bCs/>
          <w:sz w:val="24"/>
          <w:szCs w:val="24"/>
          <w:lang w:val="es-ES"/>
        </w:rPr>
        <w:t>Juan Antonio Corapi.</w:t>
      </w:r>
    </w:p>
    <w:p w:rsidRPr="00AE2ABF" w:rsidR="00AE2ABF" w:rsidP="00AE2ABF" w:rsidRDefault="00AE2ABF" w14:paraId="521440B0" w14:textId="77777777">
      <w:pPr>
        <w:spacing w:after="0" w:line="276" w:lineRule="auto"/>
        <w:jc w:val="both"/>
        <w:rPr>
          <w:sz w:val="24"/>
          <w:szCs w:val="24"/>
          <w:lang w:val="es-ES"/>
        </w:rPr>
      </w:pPr>
    </w:p>
    <w:p w:rsidR="00BE4E9A" w:rsidP="00BE4E9A" w:rsidRDefault="00BE4E9A" w14:paraId="15EA4FF4" w14:textId="77777777">
      <w:pPr>
        <w:pStyle w:val="paragraph"/>
        <w:shd w:val="clear" w:color="auto" w:fill="FFFFFF"/>
        <w:spacing w:before="0" w:beforeAutospacing="0" w:after="0" w:afterAutospacing="0" w:line="276" w:lineRule="auto"/>
        <w:jc w:val="both"/>
        <w:textAlignment w:val="baseline"/>
        <w:rPr>
          <w:rStyle w:val="normaltextrun"/>
          <w:rFonts w:asciiTheme="minorHAnsi" w:hAnsiTheme="minorHAnsi" w:cstheme="minorHAnsi"/>
          <w:color w:val="1F1F1F"/>
          <w:sz w:val="22"/>
          <w:szCs w:val="22"/>
        </w:rPr>
      </w:pPr>
      <w:r w:rsidRPr="00BE4E9A">
        <w:rPr>
          <w:rStyle w:val="normaltextrun"/>
          <w:rFonts w:asciiTheme="minorHAnsi" w:hAnsiTheme="minorHAnsi" w:cstheme="minorHAnsi"/>
          <w:color w:val="1F1F1F"/>
          <w:sz w:val="22"/>
          <w:szCs w:val="22"/>
        </w:rPr>
        <w:t xml:space="preserve">En el contexto de la pandemia de COVID-19, </w:t>
      </w:r>
      <w:r>
        <w:rPr>
          <w:rStyle w:val="normaltextrun"/>
          <w:rFonts w:asciiTheme="minorHAnsi" w:hAnsiTheme="minorHAnsi" w:cstheme="minorHAnsi"/>
          <w:color w:val="1F1F1F"/>
          <w:sz w:val="22"/>
          <w:szCs w:val="22"/>
        </w:rPr>
        <w:t xml:space="preserve">fue </w:t>
      </w:r>
      <w:r w:rsidRPr="00BE4E9A">
        <w:rPr>
          <w:rStyle w:val="normaltextrun"/>
          <w:rFonts w:asciiTheme="minorHAnsi" w:hAnsiTheme="minorHAnsi" w:cstheme="minorHAnsi"/>
          <w:color w:val="1F1F1F"/>
          <w:sz w:val="22"/>
          <w:szCs w:val="22"/>
        </w:rPr>
        <w:t xml:space="preserve">necesario contar con espacios de aislamiento para casos sospechosos y confirmados de la enfermedad. Estos espacios </w:t>
      </w:r>
      <w:r>
        <w:rPr>
          <w:rStyle w:val="normaltextrun"/>
          <w:rFonts w:asciiTheme="minorHAnsi" w:hAnsiTheme="minorHAnsi" w:cstheme="minorHAnsi"/>
          <w:color w:val="1F1F1F"/>
          <w:sz w:val="22"/>
          <w:szCs w:val="22"/>
        </w:rPr>
        <w:t>debían</w:t>
      </w:r>
      <w:r w:rsidRPr="00BE4E9A">
        <w:rPr>
          <w:rStyle w:val="normaltextrun"/>
          <w:rFonts w:asciiTheme="minorHAnsi" w:hAnsiTheme="minorHAnsi" w:cstheme="minorHAnsi"/>
          <w:color w:val="1F1F1F"/>
          <w:sz w:val="22"/>
          <w:szCs w:val="22"/>
        </w:rPr>
        <w:t xml:space="preserve"> cumplir con una serie de requisitos para garantizar la seguridad de las personas y evitar la propagación del virus.</w:t>
      </w:r>
      <w:r w:rsidRPr="00BE4E9A">
        <w:rPr>
          <w:rStyle w:val="eop"/>
          <w:rFonts w:asciiTheme="minorHAnsi" w:hAnsiTheme="minorHAnsi" w:cstheme="minorHAnsi"/>
          <w:color w:val="1F1F1F"/>
          <w:sz w:val="22"/>
          <w:szCs w:val="22"/>
        </w:rPr>
        <w:t> </w:t>
      </w:r>
      <w:r w:rsidRPr="00BE4E9A">
        <w:rPr>
          <w:rStyle w:val="normaltextrun"/>
          <w:rFonts w:asciiTheme="minorHAnsi" w:hAnsiTheme="minorHAnsi" w:cstheme="minorHAnsi"/>
          <w:color w:val="1F1F1F"/>
          <w:sz w:val="22"/>
          <w:szCs w:val="22"/>
        </w:rPr>
        <w:t>En este contexto, se desarrol</w:t>
      </w:r>
      <w:r>
        <w:rPr>
          <w:rStyle w:val="normaltextrun"/>
          <w:rFonts w:asciiTheme="minorHAnsi" w:hAnsiTheme="minorHAnsi" w:cstheme="minorHAnsi"/>
          <w:color w:val="1F1F1F"/>
          <w:sz w:val="22"/>
          <w:szCs w:val="22"/>
        </w:rPr>
        <w:t>ló</w:t>
      </w:r>
      <w:r w:rsidRPr="00BE4E9A">
        <w:rPr>
          <w:rStyle w:val="normaltextrun"/>
          <w:rFonts w:asciiTheme="minorHAnsi" w:hAnsiTheme="minorHAnsi" w:cstheme="minorHAnsi"/>
          <w:color w:val="1F1F1F"/>
          <w:sz w:val="22"/>
          <w:szCs w:val="22"/>
        </w:rPr>
        <w:t xml:space="preserve"> una investigación para el diseño y fabricación de un módulo de aislamiento prefabricado que </w:t>
      </w:r>
      <w:r>
        <w:rPr>
          <w:rStyle w:val="normaltextrun"/>
          <w:rFonts w:asciiTheme="minorHAnsi" w:hAnsiTheme="minorHAnsi" w:cstheme="minorHAnsi"/>
          <w:color w:val="1F1F1F"/>
          <w:sz w:val="22"/>
          <w:szCs w:val="22"/>
        </w:rPr>
        <w:t>pudiera</w:t>
      </w:r>
      <w:r w:rsidRPr="00BE4E9A">
        <w:rPr>
          <w:rStyle w:val="normaltextrun"/>
          <w:rFonts w:asciiTheme="minorHAnsi" w:hAnsiTheme="minorHAnsi" w:cstheme="minorHAnsi"/>
          <w:color w:val="1F1F1F"/>
          <w:sz w:val="22"/>
          <w:szCs w:val="22"/>
        </w:rPr>
        <w:t xml:space="preserve"> ser utilizado en ámbitos laborales y </w:t>
      </w:r>
      <w:r>
        <w:rPr>
          <w:rStyle w:val="normaltextrun"/>
          <w:rFonts w:asciiTheme="minorHAnsi" w:hAnsiTheme="minorHAnsi" w:cstheme="minorHAnsi"/>
          <w:color w:val="1F1F1F"/>
          <w:sz w:val="22"/>
          <w:szCs w:val="22"/>
        </w:rPr>
        <w:t>educativos</w:t>
      </w:r>
      <w:r w:rsidRPr="00BE4E9A">
        <w:rPr>
          <w:rStyle w:val="normaltextrun"/>
          <w:rFonts w:asciiTheme="minorHAnsi" w:hAnsiTheme="minorHAnsi" w:cstheme="minorHAnsi"/>
          <w:color w:val="1F1F1F"/>
          <w:sz w:val="22"/>
          <w:szCs w:val="22"/>
        </w:rPr>
        <w:t xml:space="preserve">. </w:t>
      </w:r>
    </w:p>
    <w:p w:rsidRPr="00BE4E9A" w:rsidR="00BE4E9A" w:rsidP="00BE4E9A" w:rsidRDefault="00BE4E9A" w14:paraId="64256912" w14:textId="69525095">
      <w:pPr>
        <w:pStyle w:val="paragraph"/>
        <w:shd w:val="clear" w:color="auto" w:fill="FFFFFF"/>
        <w:spacing w:before="0" w:beforeAutospacing="0" w:after="0" w:afterAutospacing="0" w:line="276" w:lineRule="auto"/>
        <w:jc w:val="both"/>
        <w:textAlignment w:val="baseline"/>
        <w:rPr>
          <w:rFonts w:asciiTheme="minorHAnsi" w:hAnsiTheme="minorHAnsi" w:cstheme="minorHAnsi"/>
          <w:sz w:val="22"/>
          <w:szCs w:val="22"/>
        </w:rPr>
      </w:pPr>
      <w:r w:rsidRPr="00BE4E9A">
        <w:rPr>
          <w:rStyle w:val="normaltextrun"/>
          <w:rFonts w:asciiTheme="minorHAnsi" w:hAnsiTheme="minorHAnsi" w:cstheme="minorHAnsi"/>
          <w:color w:val="1F1F1F"/>
          <w:sz w:val="22"/>
          <w:szCs w:val="22"/>
        </w:rPr>
        <w:t>El módulo parte de un diseño propio que incorpora las siguientes características:</w:t>
      </w:r>
      <w:r w:rsidRPr="00BE4E9A">
        <w:rPr>
          <w:rStyle w:val="eop"/>
          <w:rFonts w:asciiTheme="minorHAnsi" w:hAnsiTheme="minorHAnsi" w:cstheme="minorHAnsi"/>
          <w:color w:val="1F1F1F"/>
          <w:sz w:val="22"/>
          <w:szCs w:val="22"/>
        </w:rPr>
        <w:t> </w:t>
      </w:r>
      <w:r w:rsidRPr="00BE4E9A">
        <w:rPr>
          <w:rStyle w:val="normaltextrun"/>
          <w:rFonts w:asciiTheme="minorHAnsi" w:hAnsiTheme="minorHAnsi" w:cstheme="minorHAnsi"/>
          <w:color w:val="1F1F1F"/>
          <w:sz w:val="22"/>
          <w:szCs w:val="22"/>
        </w:rPr>
        <w:t>Espacio interior suficiente para el alojamiento de una persona</w:t>
      </w:r>
      <w:r>
        <w:rPr>
          <w:rStyle w:val="normaltextrun"/>
          <w:rFonts w:asciiTheme="minorHAnsi" w:hAnsiTheme="minorHAnsi" w:cstheme="minorHAnsi"/>
          <w:color w:val="1F1F1F"/>
          <w:sz w:val="22"/>
          <w:szCs w:val="22"/>
        </w:rPr>
        <w:t xml:space="preserve">; </w:t>
      </w:r>
      <w:r w:rsidRPr="00BE4E9A">
        <w:rPr>
          <w:rStyle w:val="normaltextrun"/>
          <w:rFonts w:asciiTheme="minorHAnsi" w:hAnsiTheme="minorHAnsi" w:cstheme="minorHAnsi"/>
          <w:color w:val="1F1F1F"/>
          <w:sz w:val="22"/>
          <w:szCs w:val="22"/>
        </w:rPr>
        <w:t>Ventilación forzada que garantiza la renovación de aire</w:t>
      </w:r>
      <w:r>
        <w:rPr>
          <w:rStyle w:val="normaltextrun"/>
          <w:rFonts w:asciiTheme="minorHAnsi" w:hAnsiTheme="minorHAnsi" w:cstheme="minorHAnsi"/>
          <w:color w:val="1F1F1F"/>
          <w:sz w:val="22"/>
          <w:szCs w:val="22"/>
        </w:rPr>
        <w:t xml:space="preserve">; </w:t>
      </w:r>
      <w:r w:rsidRPr="00BE4E9A">
        <w:rPr>
          <w:rStyle w:val="normaltextrun"/>
          <w:rFonts w:asciiTheme="minorHAnsi" w:hAnsiTheme="minorHAnsi" w:cstheme="minorHAnsi"/>
          <w:color w:val="1F1F1F"/>
          <w:sz w:val="22"/>
          <w:szCs w:val="22"/>
        </w:rPr>
        <w:t>Iluminación LED que proporciona una iluminación adecuada</w:t>
      </w:r>
      <w:r>
        <w:rPr>
          <w:rStyle w:val="normaltextrun"/>
          <w:rFonts w:asciiTheme="minorHAnsi" w:hAnsiTheme="minorHAnsi" w:cstheme="minorHAnsi"/>
          <w:color w:val="1F1F1F"/>
          <w:sz w:val="22"/>
          <w:szCs w:val="22"/>
        </w:rPr>
        <w:t xml:space="preserve">; </w:t>
      </w:r>
      <w:r w:rsidRPr="00BE4E9A">
        <w:rPr>
          <w:rStyle w:val="normaltextrun"/>
          <w:rFonts w:asciiTheme="minorHAnsi" w:hAnsiTheme="minorHAnsi" w:cstheme="minorHAnsi"/>
          <w:color w:val="1F1F1F"/>
          <w:sz w:val="22"/>
          <w:szCs w:val="22"/>
        </w:rPr>
        <w:t>Aseo con inodoro y lavabo</w:t>
      </w:r>
      <w:r>
        <w:rPr>
          <w:rStyle w:val="normaltextrun"/>
          <w:rFonts w:asciiTheme="minorHAnsi" w:hAnsiTheme="minorHAnsi" w:cstheme="minorHAnsi"/>
          <w:color w:val="1F1F1F"/>
          <w:sz w:val="22"/>
          <w:szCs w:val="22"/>
        </w:rPr>
        <w:t xml:space="preserve">; </w:t>
      </w:r>
      <w:r w:rsidRPr="00BE4E9A">
        <w:rPr>
          <w:rStyle w:val="normaltextrun"/>
          <w:rFonts w:asciiTheme="minorHAnsi" w:hAnsiTheme="minorHAnsi" w:cstheme="minorHAnsi"/>
          <w:color w:val="1F1F1F"/>
          <w:sz w:val="22"/>
          <w:szCs w:val="22"/>
        </w:rPr>
        <w:t>Conexión eléctrica para el funcionamiento de los dispositivos electrónicos.</w:t>
      </w:r>
      <w:r w:rsidRPr="00BE4E9A">
        <w:rPr>
          <w:rStyle w:val="eop"/>
          <w:rFonts w:asciiTheme="minorHAnsi" w:hAnsiTheme="minorHAnsi" w:cstheme="minorHAnsi"/>
          <w:color w:val="1F1F1F"/>
          <w:sz w:val="22"/>
          <w:szCs w:val="22"/>
        </w:rPr>
        <w:t> </w:t>
      </w:r>
    </w:p>
    <w:p w:rsidRPr="00BE4E9A" w:rsidR="00BE4E9A" w:rsidP="00BE4E9A" w:rsidRDefault="00BE4E9A" w14:paraId="0A3CCADB" w14:textId="4AFDC6CE">
      <w:pPr>
        <w:pStyle w:val="paragraph"/>
        <w:shd w:val="clear" w:color="auto" w:fill="FFFFFF"/>
        <w:spacing w:before="0" w:beforeAutospacing="0" w:after="0" w:afterAutospacing="0" w:line="276" w:lineRule="auto"/>
        <w:jc w:val="both"/>
        <w:textAlignment w:val="baseline"/>
        <w:rPr>
          <w:rFonts w:asciiTheme="minorHAnsi" w:hAnsiTheme="minorHAnsi" w:cstheme="minorHAnsi"/>
          <w:sz w:val="18"/>
          <w:szCs w:val="18"/>
        </w:rPr>
      </w:pPr>
      <w:r w:rsidRPr="00BE4E9A">
        <w:rPr>
          <w:rStyle w:val="normaltextrun"/>
          <w:rFonts w:asciiTheme="minorHAnsi" w:hAnsiTheme="minorHAnsi" w:cstheme="minorHAnsi"/>
          <w:color w:val="1F1F1F"/>
          <w:sz w:val="22"/>
          <w:szCs w:val="22"/>
        </w:rPr>
        <w:t xml:space="preserve">El módulo </w:t>
      </w:r>
      <w:r>
        <w:rPr>
          <w:rStyle w:val="normaltextrun"/>
          <w:rFonts w:asciiTheme="minorHAnsi" w:hAnsiTheme="minorHAnsi" w:cstheme="minorHAnsi"/>
          <w:color w:val="1F1F1F"/>
          <w:sz w:val="22"/>
          <w:szCs w:val="22"/>
        </w:rPr>
        <w:t>fue</w:t>
      </w:r>
      <w:r w:rsidRPr="00BE4E9A">
        <w:rPr>
          <w:rStyle w:val="normaltextrun"/>
          <w:rFonts w:asciiTheme="minorHAnsi" w:hAnsiTheme="minorHAnsi" w:cstheme="minorHAnsi"/>
          <w:color w:val="1F1F1F"/>
          <w:sz w:val="22"/>
          <w:szCs w:val="22"/>
        </w:rPr>
        <w:t xml:space="preserve"> fabricado con materiales resistentes y fáciles de limpiar. Además, </w:t>
      </w:r>
      <w:r>
        <w:rPr>
          <w:rStyle w:val="normaltextrun"/>
          <w:rFonts w:asciiTheme="minorHAnsi" w:hAnsiTheme="minorHAnsi" w:cstheme="minorHAnsi"/>
          <w:color w:val="1F1F1F"/>
          <w:sz w:val="22"/>
          <w:szCs w:val="22"/>
        </w:rPr>
        <w:t>resultó</w:t>
      </w:r>
      <w:r w:rsidRPr="00BE4E9A">
        <w:rPr>
          <w:rStyle w:val="normaltextrun"/>
          <w:rFonts w:asciiTheme="minorHAnsi" w:hAnsiTheme="minorHAnsi" w:cstheme="minorHAnsi"/>
          <w:color w:val="1F1F1F"/>
          <w:sz w:val="22"/>
          <w:szCs w:val="22"/>
        </w:rPr>
        <w:t xml:space="preserve"> ligero y fácil de transportar, por lo que puede ser trasladado a cualquier lugar donde sea necesario.</w:t>
      </w:r>
      <w:r w:rsidRPr="00BE4E9A">
        <w:rPr>
          <w:rStyle w:val="eop"/>
          <w:rFonts w:asciiTheme="minorHAnsi" w:hAnsiTheme="minorHAnsi" w:cstheme="minorHAnsi"/>
          <w:color w:val="1F1F1F"/>
          <w:sz w:val="22"/>
          <w:szCs w:val="22"/>
        </w:rPr>
        <w:t> </w:t>
      </w:r>
    </w:p>
    <w:p w:rsidRPr="00BE4E9A" w:rsidR="00BE4E9A" w:rsidP="00BE4E9A" w:rsidRDefault="00BE4E9A" w14:paraId="593EFBF0" w14:textId="77777777">
      <w:pPr>
        <w:pStyle w:val="paragraph"/>
        <w:shd w:val="clear" w:color="auto" w:fill="FFFFFF"/>
        <w:spacing w:before="0" w:beforeAutospacing="0" w:after="0" w:afterAutospacing="0" w:line="276" w:lineRule="auto"/>
        <w:jc w:val="both"/>
        <w:textAlignment w:val="baseline"/>
        <w:rPr>
          <w:rFonts w:asciiTheme="minorHAnsi" w:hAnsiTheme="minorHAnsi" w:cstheme="minorHAnsi"/>
          <w:sz w:val="18"/>
          <w:szCs w:val="18"/>
        </w:rPr>
      </w:pPr>
      <w:r w:rsidRPr="00BE4E9A">
        <w:rPr>
          <w:rStyle w:val="normaltextrun"/>
          <w:rFonts w:asciiTheme="minorHAnsi" w:hAnsiTheme="minorHAnsi" w:cstheme="minorHAnsi"/>
          <w:color w:val="1F1F1F"/>
          <w:sz w:val="22"/>
          <w:szCs w:val="22"/>
        </w:rPr>
        <w:t>Los resultados de la investigación han sido positivos. El módulo de aislamiento ha demostrado ser una solución eficaz para el aislamiento de casos sospechosos y confirmados de COVID-19. El módulo cumple con los requisitos de seguridad y comodidad necesarios para alojar a una persona que se siente enferma.</w:t>
      </w:r>
      <w:r w:rsidRPr="00BE4E9A">
        <w:rPr>
          <w:rStyle w:val="eop"/>
          <w:rFonts w:asciiTheme="minorHAnsi" w:hAnsiTheme="minorHAnsi" w:cstheme="minorHAnsi"/>
          <w:color w:val="1F1F1F"/>
          <w:sz w:val="22"/>
          <w:szCs w:val="22"/>
        </w:rPr>
        <w:t> </w:t>
      </w:r>
    </w:p>
    <w:p w:rsidR="00BE4E9A" w:rsidP="00BE4E9A" w:rsidRDefault="00BE4E9A" w14:paraId="33009F17" w14:textId="77777777">
      <w:pPr>
        <w:pStyle w:val="paragraph"/>
        <w:shd w:val="clear" w:color="auto" w:fill="FFFFFF"/>
        <w:spacing w:before="0" w:beforeAutospacing="0" w:after="0" w:afterAutospacing="0" w:line="276" w:lineRule="auto"/>
        <w:jc w:val="both"/>
        <w:textAlignment w:val="baseline"/>
        <w:rPr>
          <w:rFonts w:asciiTheme="minorHAnsi" w:hAnsiTheme="minorHAnsi" w:cstheme="minorHAnsi"/>
          <w:sz w:val="18"/>
          <w:szCs w:val="18"/>
        </w:rPr>
      </w:pPr>
      <w:r>
        <w:rPr>
          <w:rStyle w:val="normaltextrun"/>
          <w:rFonts w:asciiTheme="minorHAnsi" w:hAnsiTheme="minorHAnsi" w:cstheme="minorHAnsi"/>
          <w:color w:val="1F1F1F"/>
          <w:sz w:val="22"/>
          <w:szCs w:val="22"/>
        </w:rPr>
        <w:t>Se destacan</w:t>
      </w:r>
      <w:r w:rsidRPr="00BE4E9A">
        <w:rPr>
          <w:rStyle w:val="normaltextrun"/>
          <w:rFonts w:asciiTheme="minorHAnsi" w:hAnsiTheme="minorHAnsi" w:cstheme="minorHAnsi"/>
          <w:color w:val="1F1F1F"/>
          <w:sz w:val="22"/>
          <w:szCs w:val="22"/>
        </w:rPr>
        <w:t xml:space="preserve"> los</w:t>
      </w:r>
      <w:r>
        <w:rPr>
          <w:rStyle w:val="normaltextrun"/>
          <w:rFonts w:asciiTheme="minorHAnsi" w:hAnsiTheme="minorHAnsi" w:cstheme="minorHAnsi"/>
          <w:color w:val="1F1F1F"/>
          <w:sz w:val="22"/>
          <w:szCs w:val="22"/>
        </w:rPr>
        <w:t xml:space="preserve"> siguientes</w:t>
      </w:r>
      <w:r w:rsidRPr="00BE4E9A">
        <w:rPr>
          <w:rStyle w:val="normaltextrun"/>
          <w:rFonts w:asciiTheme="minorHAnsi" w:hAnsiTheme="minorHAnsi" w:cstheme="minorHAnsi"/>
          <w:color w:val="1F1F1F"/>
          <w:sz w:val="22"/>
          <w:szCs w:val="22"/>
        </w:rPr>
        <w:t xml:space="preserve"> beneficios del uso de módulos de aislamiento:</w:t>
      </w:r>
      <w:r w:rsidRPr="00BE4E9A">
        <w:rPr>
          <w:rStyle w:val="eop"/>
          <w:rFonts w:asciiTheme="minorHAnsi" w:hAnsiTheme="minorHAnsi" w:cstheme="minorHAnsi"/>
          <w:color w:val="1F1F1F"/>
          <w:sz w:val="22"/>
          <w:szCs w:val="22"/>
        </w:rPr>
        <w:t> </w:t>
      </w:r>
    </w:p>
    <w:p w:rsidR="00BE4E9A" w:rsidP="00BE4E9A" w:rsidRDefault="00BE4E9A" w14:paraId="1BD55BA0" w14:textId="77777777">
      <w:pPr>
        <w:pStyle w:val="paragraph"/>
        <w:numPr>
          <w:ilvl w:val="0"/>
          <w:numId w:val="5"/>
        </w:numPr>
        <w:shd w:val="clear" w:color="auto" w:fill="FFFFFF"/>
        <w:spacing w:before="0" w:beforeAutospacing="0" w:after="0" w:afterAutospacing="0" w:line="276" w:lineRule="auto"/>
        <w:jc w:val="both"/>
        <w:textAlignment w:val="baseline"/>
        <w:rPr>
          <w:rStyle w:val="normaltextrun"/>
          <w:rFonts w:asciiTheme="minorHAnsi" w:hAnsiTheme="minorHAnsi" w:cstheme="minorHAnsi"/>
          <w:sz w:val="18"/>
          <w:szCs w:val="18"/>
        </w:rPr>
      </w:pPr>
      <w:r w:rsidRPr="00BE4E9A">
        <w:rPr>
          <w:rStyle w:val="normaltextrun"/>
          <w:rFonts w:asciiTheme="minorHAnsi" w:hAnsiTheme="minorHAnsi" w:cstheme="minorHAnsi"/>
          <w:color w:val="1F1F1F"/>
          <w:sz w:val="22"/>
          <w:szCs w:val="22"/>
        </w:rPr>
        <w:t xml:space="preserve">Garantizan la seguridad de las personas: Los módulos de aislamiento permiten aislar a los casos sospechosos y confirmados de COVID-19, evitando así la propagación del virus. </w:t>
      </w:r>
    </w:p>
    <w:p w:rsidR="00BE4E9A" w:rsidP="00BE4E9A" w:rsidRDefault="00BE4E9A" w14:paraId="0095EC0D" w14:textId="77777777">
      <w:pPr>
        <w:pStyle w:val="paragraph"/>
        <w:numPr>
          <w:ilvl w:val="0"/>
          <w:numId w:val="5"/>
        </w:numPr>
        <w:shd w:val="clear" w:color="auto" w:fill="FFFFFF"/>
        <w:spacing w:before="0" w:beforeAutospacing="0" w:after="0" w:afterAutospacing="0" w:line="276" w:lineRule="auto"/>
        <w:jc w:val="both"/>
        <w:textAlignment w:val="baseline"/>
        <w:rPr>
          <w:rStyle w:val="normaltextrun"/>
          <w:rFonts w:asciiTheme="minorHAnsi" w:hAnsiTheme="minorHAnsi" w:cstheme="minorHAnsi"/>
          <w:sz w:val="18"/>
          <w:szCs w:val="18"/>
        </w:rPr>
      </w:pPr>
      <w:r w:rsidRPr="00BE4E9A">
        <w:rPr>
          <w:rStyle w:val="normaltextrun"/>
          <w:rFonts w:asciiTheme="minorHAnsi" w:hAnsiTheme="minorHAnsi" w:cstheme="minorHAnsi"/>
          <w:color w:val="1F1F1F"/>
          <w:sz w:val="22"/>
          <w:szCs w:val="22"/>
        </w:rPr>
        <w:t xml:space="preserve">Proporcionan comodidad a las personas enfermas: Los módulos de aislamiento cuentan con las comodidades necesarias para que las personas enfermas puedan sentirse cómodas y seguras. </w:t>
      </w:r>
    </w:p>
    <w:p w:rsidRPr="00BE4E9A" w:rsidR="00BE4E9A" w:rsidP="00BE4E9A" w:rsidRDefault="00BE4E9A" w14:paraId="7BDA9BFA" w14:textId="2956C37A">
      <w:pPr>
        <w:pStyle w:val="paragraph"/>
        <w:numPr>
          <w:ilvl w:val="0"/>
          <w:numId w:val="5"/>
        </w:numPr>
        <w:shd w:val="clear" w:color="auto" w:fill="FFFFFF"/>
        <w:spacing w:before="0" w:beforeAutospacing="0" w:after="0" w:afterAutospacing="0" w:line="276" w:lineRule="auto"/>
        <w:jc w:val="both"/>
        <w:textAlignment w:val="baseline"/>
        <w:rPr>
          <w:rStyle w:val="normaltextrun"/>
          <w:rFonts w:asciiTheme="minorHAnsi" w:hAnsiTheme="minorHAnsi" w:cstheme="minorHAnsi"/>
          <w:sz w:val="18"/>
          <w:szCs w:val="18"/>
        </w:rPr>
      </w:pPr>
      <w:r w:rsidRPr="00BE4E9A">
        <w:rPr>
          <w:rStyle w:val="normaltextrun"/>
          <w:rFonts w:asciiTheme="minorHAnsi" w:hAnsiTheme="minorHAnsi" w:cstheme="minorHAnsi"/>
          <w:color w:val="1F1F1F"/>
          <w:sz w:val="22"/>
          <w:szCs w:val="22"/>
        </w:rPr>
        <w:t>Son fáciles de transportar: Los módulos de aislamiento son ligeros y fáciles de transportar, por lo que pueden ser trasladados a cualquier lugar donde sea necesario.</w:t>
      </w:r>
    </w:p>
    <w:p w:rsidRPr="00BE4E9A" w:rsidR="00BE4E9A" w:rsidP="00BE4E9A" w:rsidRDefault="00BE4E9A" w14:paraId="66D35F3B" w14:textId="229CFE75">
      <w:pPr>
        <w:pStyle w:val="paragraph"/>
        <w:shd w:val="clear" w:color="auto" w:fill="FFFFFF"/>
        <w:spacing w:before="0" w:beforeAutospacing="0" w:after="0" w:afterAutospacing="0" w:line="276" w:lineRule="auto"/>
        <w:jc w:val="both"/>
        <w:textAlignment w:val="baseline"/>
        <w:rPr>
          <w:rFonts w:asciiTheme="minorHAnsi" w:hAnsiTheme="minorHAnsi" w:cstheme="minorHAnsi"/>
          <w:sz w:val="18"/>
          <w:szCs w:val="18"/>
        </w:rPr>
      </w:pPr>
      <w:r w:rsidRPr="00BE4E9A">
        <w:rPr>
          <w:rStyle w:val="normaltextrun"/>
          <w:rFonts w:asciiTheme="minorHAnsi" w:hAnsiTheme="minorHAnsi" w:cstheme="minorHAnsi"/>
          <w:color w:val="1F1F1F"/>
          <w:sz w:val="22"/>
          <w:szCs w:val="22"/>
        </w:rPr>
        <w:t xml:space="preserve">Los módulos de aislamiento se presentan como una solución viable para el aislamiento de casos sospechosos y confirmados de COVID-19 en ámbitos laborales </w:t>
      </w:r>
      <w:r>
        <w:rPr>
          <w:rStyle w:val="normaltextrun"/>
          <w:rFonts w:asciiTheme="minorHAnsi" w:hAnsiTheme="minorHAnsi" w:cstheme="minorHAnsi"/>
          <w:color w:val="1F1F1F"/>
          <w:sz w:val="22"/>
          <w:szCs w:val="22"/>
        </w:rPr>
        <w:t>y educativos</w:t>
      </w:r>
      <w:r w:rsidRPr="00BE4E9A">
        <w:rPr>
          <w:rStyle w:val="normaltextrun"/>
          <w:rFonts w:asciiTheme="minorHAnsi" w:hAnsiTheme="minorHAnsi" w:cstheme="minorHAnsi"/>
          <w:color w:val="1F1F1F"/>
          <w:sz w:val="22"/>
          <w:szCs w:val="22"/>
        </w:rPr>
        <w:t>.</w:t>
      </w:r>
      <w:r w:rsidRPr="00BE4E9A">
        <w:rPr>
          <w:rStyle w:val="eop"/>
          <w:rFonts w:asciiTheme="minorHAnsi" w:hAnsiTheme="minorHAnsi" w:cstheme="minorHAnsi"/>
          <w:color w:val="1F1F1F"/>
          <w:sz w:val="22"/>
          <w:szCs w:val="22"/>
        </w:rPr>
        <w:t> </w:t>
      </w:r>
    </w:p>
    <w:p w:rsidRPr="00BE4E9A" w:rsidR="00AE2ABF" w:rsidP="00BE4E9A" w:rsidRDefault="00AE2ABF" w14:paraId="731475C9" w14:textId="77777777">
      <w:pPr>
        <w:spacing w:after="0" w:line="276" w:lineRule="auto"/>
        <w:jc w:val="both"/>
        <w:rPr>
          <w:rFonts w:cstheme="minorHAnsi"/>
          <w:sz w:val="24"/>
          <w:szCs w:val="24"/>
        </w:rPr>
      </w:pPr>
    </w:p>
    <w:p w:rsidRPr="00932519" w:rsidR="00AE2ABF" w:rsidP="00AE2ABF" w:rsidRDefault="00AE2ABF" w14:paraId="1F7D0B75" w14:textId="77777777">
      <w:pPr>
        <w:spacing w:after="0" w:line="276" w:lineRule="auto"/>
        <w:jc w:val="both"/>
        <w:rPr>
          <w:sz w:val="24"/>
          <w:szCs w:val="24"/>
        </w:rPr>
      </w:pPr>
    </w:p>
    <w:p w:rsidRPr="00AE2ABF" w:rsidR="00AE2ABF" w:rsidP="00AE2ABF" w:rsidRDefault="00AE2ABF" w14:paraId="34DFD6F4" w14:textId="77777777">
      <w:pPr>
        <w:spacing w:after="0" w:line="276" w:lineRule="auto"/>
        <w:jc w:val="both"/>
        <w:rPr>
          <w:sz w:val="24"/>
          <w:szCs w:val="24"/>
          <w:lang w:val="es-ES"/>
        </w:rPr>
      </w:pPr>
    </w:p>
    <w:p w:rsidRPr="00AE2ABF" w:rsidR="00AE2ABF" w:rsidP="00AE2ABF" w:rsidRDefault="00AE2ABF" w14:paraId="6D0B60B1" w14:textId="77777777">
      <w:pPr>
        <w:spacing w:after="0" w:line="276" w:lineRule="auto"/>
        <w:jc w:val="both"/>
        <w:rPr>
          <w:sz w:val="24"/>
          <w:szCs w:val="24"/>
          <w:lang w:val="es-ES"/>
        </w:rPr>
      </w:pPr>
    </w:p>
    <w:p w:rsidR="00932519" w:rsidRDefault="00932519" w14:paraId="224ECD08" w14:textId="77777777">
      <w:pPr>
        <w:rPr>
          <w:b/>
          <w:bCs/>
          <w:sz w:val="24"/>
          <w:szCs w:val="24"/>
          <w:lang w:val="es-ES"/>
        </w:rPr>
      </w:pPr>
      <w:r>
        <w:rPr>
          <w:b/>
          <w:bCs/>
          <w:sz w:val="24"/>
          <w:szCs w:val="24"/>
          <w:lang w:val="es-ES"/>
        </w:rPr>
        <w:br w:type="page"/>
      </w:r>
    </w:p>
    <w:p w:rsidR="00932519" w:rsidP="00AE2ABF" w:rsidRDefault="00932519" w14:paraId="194C207B" w14:textId="77777777">
      <w:pPr>
        <w:spacing w:after="0" w:line="276" w:lineRule="auto"/>
        <w:jc w:val="both"/>
        <w:rPr>
          <w:b/>
          <w:bCs/>
          <w:sz w:val="24"/>
          <w:szCs w:val="24"/>
          <w:lang w:val="es-ES"/>
        </w:rPr>
      </w:pPr>
    </w:p>
    <w:p w:rsidR="00932519" w:rsidP="00AE2ABF" w:rsidRDefault="00932519" w14:paraId="06885CEA" w14:textId="77777777">
      <w:pPr>
        <w:spacing w:after="0" w:line="276" w:lineRule="auto"/>
        <w:jc w:val="both"/>
        <w:rPr>
          <w:b/>
          <w:bCs/>
          <w:sz w:val="24"/>
          <w:szCs w:val="24"/>
          <w:lang w:val="es-ES"/>
        </w:rPr>
      </w:pPr>
    </w:p>
    <w:p w:rsidRPr="00BB60F5" w:rsidR="00AE2ABF" w:rsidP="00AE2ABF" w:rsidRDefault="00BB60F5" w14:paraId="68DAA6B4" w14:textId="1886CD8D">
      <w:pPr>
        <w:spacing w:after="0" w:line="276" w:lineRule="auto"/>
        <w:jc w:val="both"/>
        <w:rPr>
          <w:b/>
          <w:bCs/>
          <w:sz w:val="24"/>
          <w:szCs w:val="24"/>
          <w:lang w:val="es-ES"/>
        </w:rPr>
      </w:pPr>
      <w:r w:rsidRPr="00BB60F5">
        <w:rPr>
          <w:b/>
          <w:bCs/>
          <w:sz w:val="24"/>
          <w:szCs w:val="24"/>
          <w:lang w:val="es-ES"/>
        </w:rPr>
        <w:t>“</w:t>
      </w:r>
      <w:r w:rsidRPr="00BB60F5" w:rsidR="00AE2ABF">
        <w:rPr>
          <w:b/>
          <w:bCs/>
          <w:sz w:val="24"/>
          <w:szCs w:val="24"/>
          <w:lang w:val="es-ES"/>
        </w:rPr>
        <w:t>Fortalecimiento de la comercialización de productos de elaboración artesanal de la agricultura familiar en contexto de pandemia</w:t>
      </w:r>
      <w:r w:rsidRPr="00BB60F5">
        <w:rPr>
          <w:b/>
          <w:bCs/>
          <w:sz w:val="24"/>
          <w:szCs w:val="24"/>
          <w:lang w:val="es-ES"/>
        </w:rPr>
        <w:t>”</w:t>
      </w:r>
    </w:p>
    <w:p w:rsidRPr="00BB60F5" w:rsidR="00AE2ABF" w:rsidP="00AE2ABF" w:rsidRDefault="00AE2ABF" w14:paraId="6983ED00" w14:textId="4C014C58">
      <w:pPr>
        <w:spacing w:after="0" w:line="276" w:lineRule="auto"/>
        <w:jc w:val="both"/>
        <w:rPr>
          <w:b/>
          <w:bCs/>
          <w:sz w:val="24"/>
          <w:szCs w:val="24"/>
          <w:lang w:val="es-ES"/>
        </w:rPr>
      </w:pPr>
      <w:r w:rsidRPr="00BB60F5">
        <w:rPr>
          <w:b/>
          <w:bCs/>
          <w:sz w:val="24"/>
          <w:szCs w:val="24"/>
          <w:lang w:val="es-ES"/>
        </w:rPr>
        <w:t>Dra. Feito, María Carolina.</w:t>
      </w:r>
    </w:p>
    <w:p w:rsidRPr="00AE2ABF" w:rsidR="00AE2ABF" w:rsidP="00AE2ABF" w:rsidRDefault="00AE2ABF" w14:paraId="01A88618" w14:textId="77777777">
      <w:pPr>
        <w:spacing w:after="0" w:line="276" w:lineRule="auto"/>
        <w:jc w:val="both"/>
        <w:rPr>
          <w:sz w:val="24"/>
          <w:szCs w:val="24"/>
          <w:lang w:val="es-ES"/>
        </w:rPr>
      </w:pPr>
    </w:p>
    <w:p w:rsidRPr="004220F9" w:rsidR="00AE2ABF" w:rsidP="00AE2ABF" w:rsidRDefault="004220F9" w14:paraId="7A4C0D3D" w14:textId="245B7F05">
      <w:pPr>
        <w:spacing w:line="276" w:lineRule="auto"/>
        <w:jc w:val="both"/>
        <w:rPr>
          <w:lang w:val="es-ES"/>
        </w:rPr>
      </w:pPr>
      <w:r w:rsidRPr="322DFE62" w:rsidR="004220F9">
        <w:rPr>
          <w:lang w:val="es-ES"/>
        </w:rPr>
        <w:t xml:space="preserve">Presentamos una propuesta que desarrolló articulación con varios proyectos de investigación y extensión en ejecución, así como vinculación tecnológica con varios organismos gubernamentales y organizaciones civiles. Pretendemos aportar herramientas para políticas públicas y normativas diferenciales sobre inocuidad en la producción y el comercio de alimentos artesanales para la Agricultura Familiar y la elaboración artesanal de alimentos en el periurbano del </w:t>
      </w:r>
      <w:r w:rsidRPr="322DFE62" w:rsidR="0DA8B853">
        <w:rPr>
          <w:lang w:val="es-ES"/>
        </w:rPr>
        <w:t>Área</w:t>
      </w:r>
      <w:r w:rsidRPr="322DFE62" w:rsidR="004220F9">
        <w:rPr>
          <w:lang w:val="es-ES"/>
        </w:rPr>
        <w:t xml:space="preserve"> Metropolitana de Buenos Aires (sector productivo fundamental de alimentos para la mayor aglomeración poblacional del país). La finalidad es visibilizar y formalizar estas actividades productivas, protegiendo los derechos de quienes las desarrollan, y contribuyendo a la seguridad y soberanía alimentaria de la población general. Aplicamos un plan de análisis de riesgos en la elaboración de alimentos provenientes de la actividad agroalimentaria familiar y artesanal de familias participantes de las ferias que coordinamos en UNLaM, más una experiencia de comercialización virtual innovadora de canastas de alimentos artesanales distribuidos por nodos “La Feria con Vos”. Esta última, una experiencia de comercialización tecnológica-social innovadora y premiada, que desarrollamos para responder a la suspensión de ferias presenciales desde marzo 2020 en pandemia. Buscando la consecución del Derecho Humano a la Alimentación Adecuada, en el marco de la soberanía alimentaria, obtendremos herramientas para establecimiento de normativas sobre inocuidad en la producción y el comercio de alimentos artesanales.</w:t>
      </w:r>
    </w:p>
    <w:p w:rsidR="00BB60F5" w:rsidP="00AE2ABF" w:rsidRDefault="00BB60F5" w14:paraId="603636E7" w14:textId="77777777">
      <w:pPr>
        <w:spacing w:line="276" w:lineRule="auto"/>
        <w:jc w:val="both"/>
        <w:rPr>
          <w:sz w:val="24"/>
          <w:szCs w:val="24"/>
          <w:lang w:val="es-ES"/>
        </w:rPr>
      </w:pPr>
    </w:p>
    <w:p w:rsidRPr="00AE2ABF" w:rsidR="00BB60F5" w:rsidP="00AE2ABF" w:rsidRDefault="00BB60F5" w14:paraId="667CCBBA" w14:textId="77777777">
      <w:pPr>
        <w:spacing w:after="0" w:line="276" w:lineRule="auto"/>
        <w:jc w:val="both"/>
        <w:rPr>
          <w:sz w:val="24"/>
          <w:szCs w:val="24"/>
          <w:lang w:val="es-ES"/>
        </w:rPr>
      </w:pPr>
    </w:p>
    <w:p w:rsidRPr="00BB60F5" w:rsidR="00AE2ABF" w:rsidP="00AE2ABF" w:rsidRDefault="00BB60F5" w14:paraId="0C760E20" w14:textId="378DD0F7">
      <w:pPr>
        <w:spacing w:after="0" w:line="276" w:lineRule="auto"/>
        <w:jc w:val="both"/>
        <w:rPr>
          <w:b/>
          <w:bCs/>
          <w:sz w:val="24"/>
          <w:szCs w:val="24"/>
          <w:lang w:val="es-ES"/>
        </w:rPr>
      </w:pPr>
      <w:r w:rsidRPr="00BB60F5">
        <w:rPr>
          <w:b/>
          <w:bCs/>
          <w:sz w:val="24"/>
          <w:szCs w:val="24"/>
          <w:lang w:val="es-ES"/>
        </w:rPr>
        <w:t>“</w:t>
      </w:r>
      <w:r w:rsidRPr="00BB60F5" w:rsidR="00AE2ABF">
        <w:rPr>
          <w:b/>
          <w:bCs/>
          <w:sz w:val="24"/>
          <w:szCs w:val="24"/>
          <w:lang w:val="es-ES"/>
        </w:rPr>
        <w:t>La cuestión social en el partido de La Matanza transitando el segundo año de pandemia</w:t>
      </w:r>
      <w:r w:rsidRPr="00BB60F5">
        <w:rPr>
          <w:b/>
          <w:bCs/>
          <w:sz w:val="24"/>
          <w:szCs w:val="24"/>
          <w:lang w:val="es-ES"/>
        </w:rPr>
        <w:t>”</w:t>
      </w:r>
    </w:p>
    <w:p w:rsidR="004220F9" w:rsidP="00AE2ABF" w:rsidRDefault="00AE2ABF" w14:paraId="4ECDAB20" w14:textId="77777777">
      <w:pPr>
        <w:spacing w:after="0" w:line="276" w:lineRule="auto"/>
        <w:ind w:left="1410" w:hanging="1410"/>
        <w:jc w:val="both"/>
        <w:rPr>
          <w:b/>
          <w:bCs/>
          <w:sz w:val="24"/>
          <w:szCs w:val="24"/>
          <w:lang w:val="es-ES"/>
        </w:rPr>
      </w:pPr>
      <w:r w:rsidRPr="00BB60F5">
        <w:rPr>
          <w:b/>
          <w:bCs/>
          <w:sz w:val="24"/>
          <w:szCs w:val="24"/>
          <w:lang w:val="es-ES"/>
        </w:rPr>
        <w:t>Dra. De Sena, Angélica.</w:t>
      </w:r>
    </w:p>
    <w:p w:rsidR="004220F9" w:rsidP="00AE2ABF" w:rsidRDefault="004220F9" w14:paraId="61B148F6" w14:textId="77777777">
      <w:pPr>
        <w:spacing w:after="0" w:line="276" w:lineRule="auto"/>
        <w:ind w:left="1410" w:hanging="1410"/>
        <w:jc w:val="both"/>
        <w:rPr>
          <w:b/>
          <w:bCs/>
          <w:sz w:val="24"/>
          <w:szCs w:val="24"/>
          <w:lang w:val="es-ES"/>
        </w:rPr>
      </w:pPr>
    </w:p>
    <w:p w:rsidRPr="004220F9" w:rsidR="004220F9" w:rsidP="004220F9" w:rsidRDefault="004220F9" w14:paraId="2F061F21" w14:textId="0EEFF2FE">
      <w:pPr>
        <w:spacing w:after="0" w:line="276" w:lineRule="auto"/>
        <w:jc w:val="both"/>
        <w:rPr>
          <w:lang w:val="es-ES"/>
        </w:rPr>
      </w:pPr>
      <w:r w:rsidRPr="004220F9">
        <w:rPr>
          <w:lang w:val="es-ES"/>
        </w:rPr>
        <w:t>La presente ponencia refiere a un trabajo colectivo en el que se analiza</w:t>
      </w:r>
      <w:r>
        <w:rPr>
          <w:lang w:val="es-ES"/>
        </w:rPr>
        <w:t>n</w:t>
      </w:r>
      <w:r w:rsidRPr="004220F9">
        <w:rPr>
          <w:lang w:val="es-ES"/>
        </w:rPr>
        <w:t xml:space="preserve"> algunos tópicos de la cuestión social (sensu Castel) en La Matanza, a partir de indagaciones realizadas desde el programa Vincular de los últimos años. Se observará la fragilidad de la situación socioeconómica de dicho territorio revisando algunos datos del 2020, 2021 y 2022 a efectos de revisar la situación de empobrecimiento general. En segundo lugar, se examinará la situación económica y laboral tanto de las mujeres como de los varones, para luego considerar a la población destinataria de programas sociales y concluir con una problemática nada nueva: la cuestión del habitar. Se describen las políticas habitacionales implementadas en La Matanza durante el periodo de referencia.   El recorrido permitirá revisar continuidades y caídas que, tras dos años de pandemia y con el inicio de la post pandemia no parecen mejorar.  </w:t>
      </w:r>
    </w:p>
    <w:p w:rsidR="004220F9" w:rsidP="00AE2ABF" w:rsidRDefault="004220F9" w14:paraId="591C44C9" w14:textId="77777777">
      <w:pPr>
        <w:spacing w:after="0" w:line="276" w:lineRule="auto"/>
        <w:ind w:left="1410" w:hanging="1410"/>
        <w:jc w:val="both"/>
        <w:rPr>
          <w:b/>
          <w:bCs/>
          <w:sz w:val="24"/>
          <w:szCs w:val="24"/>
          <w:lang w:val="es-ES"/>
        </w:rPr>
      </w:pPr>
    </w:p>
    <w:p w:rsidR="004220F9" w:rsidP="00AE2ABF" w:rsidRDefault="004220F9" w14:paraId="32A5F865" w14:textId="77777777">
      <w:pPr>
        <w:spacing w:after="0" w:line="276" w:lineRule="auto"/>
        <w:ind w:left="1410" w:hanging="1410"/>
        <w:jc w:val="both"/>
        <w:rPr>
          <w:sz w:val="24"/>
          <w:szCs w:val="24"/>
          <w:lang w:val="es-ES"/>
        </w:rPr>
      </w:pPr>
    </w:p>
    <w:p w:rsidRPr="00BB60F5" w:rsidR="005D595B" w:rsidP="00AE2ABF" w:rsidRDefault="004D35F0" w14:paraId="12E19CE8" w14:textId="1E836AD4">
      <w:pPr>
        <w:spacing w:after="0" w:line="276" w:lineRule="auto"/>
        <w:ind w:left="1410" w:hanging="1410"/>
        <w:jc w:val="both"/>
        <w:rPr>
          <w:b/>
          <w:bCs/>
          <w:sz w:val="24"/>
          <w:szCs w:val="24"/>
          <w:lang w:val="es-ES"/>
        </w:rPr>
      </w:pPr>
      <w:r w:rsidRPr="00BB60F5">
        <w:rPr>
          <w:b/>
          <w:bCs/>
          <w:sz w:val="24"/>
          <w:szCs w:val="24"/>
          <w:lang w:val="es-ES"/>
        </w:rPr>
        <w:tab/>
      </w:r>
      <w:r w:rsidRPr="00BB60F5" w:rsidR="0049208A">
        <w:rPr>
          <w:b/>
          <w:bCs/>
          <w:sz w:val="24"/>
          <w:szCs w:val="24"/>
          <w:lang w:val="es-ES"/>
        </w:rPr>
        <w:tab/>
      </w:r>
    </w:p>
    <w:sectPr w:rsidRPr="00BB60F5" w:rsidR="005D595B" w:rsidSect="00AE45F8">
      <w:headerReference w:type="default" r:id="rId7"/>
      <w:footerReference w:type="default" r:id="rId8"/>
      <w:pgSz w:w="11906" w:h="16838" w:orient="portrait"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328CA" w:rsidP="000B7FA3" w:rsidRDefault="006328CA" w14:paraId="0CAB65D3" w14:textId="77777777">
      <w:pPr>
        <w:spacing w:after="0" w:line="240" w:lineRule="auto"/>
      </w:pPr>
      <w:r>
        <w:separator/>
      </w:r>
    </w:p>
  </w:endnote>
  <w:endnote w:type="continuationSeparator" w:id="0">
    <w:p w:rsidR="006328CA" w:rsidP="000B7FA3" w:rsidRDefault="006328CA" w14:paraId="6780436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lacial Indifference">
    <w:altName w:val="Calibri"/>
    <w:panose1 w:val="00000000000000000000"/>
    <w:charset w:val="00"/>
    <w:family w:val="swiss"/>
    <w:notTrueType/>
    <w:pitch w:val="default"/>
    <w:sig w:usb0="00000003" w:usb1="00000000" w:usb2="00000000" w:usb3="00000000" w:csb0="00000001" w:csb1="00000000"/>
  </w:font>
  <w:font w:name="League Spartan">
    <w:altName w:val="League Spartan"/>
    <w:panose1 w:val="00000000000000000000"/>
    <w:charset w:val="00"/>
    <w:family w:val="swiss"/>
    <w:notTrueType/>
    <w:pitch w:val="default"/>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B60F5" w:rsidR="6B4A6948" w:rsidP="00BB60F5" w:rsidRDefault="00BB60F5" w14:paraId="661A7FEB" w14:textId="38A97763">
    <w:pPr>
      <w:autoSpaceDE w:val="0"/>
      <w:autoSpaceDN w:val="0"/>
      <w:adjustRightInd w:val="0"/>
      <w:spacing w:after="0" w:line="240" w:lineRule="auto"/>
      <w:jc w:val="center"/>
      <w:rPr>
        <w:rFonts w:ascii="Constantia" w:hAnsi="Constantia" w:cs="Arial"/>
        <w:color w:val="3B3838" w:themeColor="background2" w:themeShade="40"/>
      </w:rPr>
    </w:pPr>
    <w:r w:rsidRPr="00BB60F5">
      <w:rPr>
        <w:rFonts w:ascii="Constantia" w:hAnsi="Constantia" w:cs="Arial"/>
        <w:color w:val="3B3838" w:themeColor="background2" w:themeShade="40"/>
      </w:rPr>
      <w:t xml:space="preserve">Jornada de presentación de proyectos VINCULAR-UNLaM 2021 y 2022: </w:t>
    </w:r>
    <w:r w:rsidRPr="002E39C5">
      <w:rPr>
        <w:rFonts w:ascii="Constantia" w:hAnsi="Constantia" w:cs="Arial"/>
        <w:i/>
        <w:iCs/>
        <w:color w:val="3B3838" w:themeColor="background2" w:themeShade="40"/>
      </w:rPr>
      <w:t>Universidad, tecnologías e innovaciones como respuesta a los efectos de la pandemia por COVID-19</w:t>
    </w:r>
    <w:r w:rsidRPr="00BB60F5">
      <w:rPr>
        <w:rFonts w:ascii="Constantia" w:hAnsi="Constantia" w:cs="Arial"/>
        <w:i/>
        <w:iCs/>
        <w:color w:val="3B3838" w:themeColor="background2" w:themeShade="40"/>
      </w:rPr>
      <w:t>. Septiembre de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328CA" w:rsidP="000B7FA3" w:rsidRDefault="006328CA" w14:paraId="09911600" w14:textId="77777777">
      <w:pPr>
        <w:spacing w:after="0" w:line="240" w:lineRule="auto"/>
      </w:pPr>
      <w:r>
        <w:separator/>
      </w:r>
    </w:p>
  </w:footnote>
  <w:footnote w:type="continuationSeparator" w:id="0">
    <w:p w:rsidR="006328CA" w:rsidP="000B7FA3" w:rsidRDefault="006328CA" w14:paraId="5B9EA52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0B7FA3" w:rsidP="0096178D" w:rsidRDefault="00AE45F8" w14:paraId="60AAE675" w14:textId="467D6A36">
    <w:pPr>
      <w:pStyle w:val="Encabezado"/>
      <w:tabs>
        <w:tab w:val="clear" w:pos="4252"/>
        <w:tab w:val="clear" w:pos="8504"/>
        <w:tab w:val="left" w:pos="2685"/>
      </w:tabs>
    </w:pPr>
    <w:r>
      <w:rPr>
        <w:noProof/>
      </w:rPr>
      <w:drawing>
        <wp:anchor distT="0" distB="0" distL="114300" distR="114300" simplePos="0" relativeHeight="251664384" behindDoc="0" locked="0" layoutInCell="1" allowOverlap="1" wp14:anchorId="33ACCEE4" wp14:editId="54608224">
          <wp:simplePos x="0" y="0"/>
          <wp:positionH relativeFrom="margin">
            <wp:align>left</wp:align>
          </wp:positionH>
          <wp:positionV relativeFrom="paragraph">
            <wp:posOffset>-49530</wp:posOffset>
          </wp:positionV>
          <wp:extent cx="1200150" cy="662305"/>
          <wp:effectExtent l="0" t="0" r="0" b="4445"/>
          <wp:wrapNone/>
          <wp:docPr id="1620713102"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713102" name="Imagen 1"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200150" cy="66230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14:anchorId="6DB08BAF" wp14:editId="4DF82076">
          <wp:simplePos x="0" y="0"/>
          <wp:positionH relativeFrom="margin">
            <wp:align>center</wp:align>
          </wp:positionH>
          <wp:positionV relativeFrom="paragraph">
            <wp:posOffset>83820</wp:posOffset>
          </wp:positionV>
          <wp:extent cx="2876550" cy="357505"/>
          <wp:effectExtent l="0" t="0" r="0" b="4445"/>
          <wp:wrapNone/>
          <wp:docPr id="956541624"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541624" name="Imagen 3" descr="Text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2876550" cy="357505"/>
                  </a:xfrm>
                  <a:prstGeom prst="rect">
                    <a:avLst/>
                  </a:prstGeom>
                </pic:spPr>
              </pic:pic>
            </a:graphicData>
          </a:graphic>
          <wp14:sizeRelH relativeFrom="margin">
            <wp14:pctWidth>0</wp14:pctWidth>
          </wp14:sizeRelH>
          <wp14:sizeRelV relativeFrom="margin">
            <wp14:pctHeight>0</wp14:pctHeight>
          </wp14:sizeRelV>
        </wp:anchor>
      </w:drawing>
    </w:r>
    <w:r w:rsidR="000B3705">
      <w:rPr>
        <w:noProof/>
      </w:rPr>
      <w:drawing>
        <wp:anchor distT="0" distB="0" distL="114300" distR="114300" simplePos="0" relativeHeight="251665408" behindDoc="0" locked="0" layoutInCell="1" allowOverlap="1" wp14:anchorId="7823F43A" wp14:editId="6EC9B572">
          <wp:simplePos x="0" y="0"/>
          <wp:positionH relativeFrom="column">
            <wp:posOffset>5095875</wp:posOffset>
          </wp:positionH>
          <wp:positionV relativeFrom="paragraph">
            <wp:posOffset>-259080</wp:posOffset>
          </wp:positionV>
          <wp:extent cx="1026795" cy="955675"/>
          <wp:effectExtent l="0" t="0" r="0" b="0"/>
          <wp:wrapNone/>
          <wp:docPr id="1743974826" name="Imagen 1" descr="Logotip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974826" name="Imagen 1" descr="Logotipo&#10;&#10;Descripción generada automáticamente con confianza baj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26795" cy="955675"/>
                  </a:xfrm>
                  <a:prstGeom prst="rect">
                    <a:avLst/>
                  </a:prstGeom>
                  <a:noFill/>
                </pic:spPr>
              </pic:pic>
            </a:graphicData>
          </a:graphic>
        </wp:anchor>
      </w:drawing>
    </w:r>
    <w:r w:rsidR="0096178D">
      <w:tab/>
    </w:r>
    <w:r w:rsidR="0096178D">
      <w:tab/>
    </w:r>
    <w:r w:rsidR="0096178D">
      <w:tab/>
    </w:r>
    <w:r w:rsidR="0096178D">
      <w:tab/>
    </w:r>
    <w:r w:rsidR="0096178D">
      <w:tab/>
    </w:r>
    <w:r w:rsidR="0096178D">
      <w:tab/>
    </w:r>
    <w:r w:rsidR="0096178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86B53"/>
    <w:multiLevelType w:val="hybridMultilevel"/>
    <w:tmpl w:val="BE601C82"/>
    <w:lvl w:ilvl="0" w:tplc="85580EC4">
      <w:start w:val="2"/>
      <w:numFmt w:val="bullet"/>
      <w:lvlText w:val="-"/>
      <w:lvlJc w:val="left"/>
      <w:pPr>
        <w:ind w:left="720" w:hanging="360"/>
      </w:pPr>
      <w:rPr>
        <w:rFonts w:hint="default" w:ascii="Calibri" w:hAnsi="Calibri" w:eastAsia="Times New Roman" w:cs="Calibri"/>
        <w:color w:val="1F1F1F"/>
      </w:rPr>
    </w:lvl>
    <w:lvl w:ilvl="1" w:tplc="2C0A0003" w:tentative="1">
      <w:start w:val="1"/>
      <w:numFmt w:val="bullet"/>
      <w:lvlText w:val="o"/>
      <w:lvlJc w:val="left"/>
      <w:pPr>
        <w:ind w:left="1440" w:hanging="360"/>
      </w:pPr>
      <w:rPr>
        <w:rFonts w:hint="default" w:ascii="Courier New" w:hAnsi="Courier New" w:cs="Courier New"/>
      </w:rPr>
    </w:lvl>
    <w:lvl w:ilvl="2" w:tplc="2C0A0005" w:tentative="1">
      <w:start w:val="1"/>
      <w:numFmt w:val="bullet"/>
      <w:lvlText w:val=""/>
      <w:lvlJc w:val="left"/>
      <w:pPr>
        <w:ind w:left="2160" w:hanging="360"/>
      </w:pPr>
      <w:rPr>
        <w:rFonts w:hint="default" w:ascii="Wingdings" w:hAnsi="Wingdings"/>
      </w:rPr>
    </w:lvl>
    <w:lvl w:ilvl="3" w:tplc="2C0A0001" w:tentative="1">
      <w:start w:val="1"/>
      <w:numFmt w:val="bullet"/>
      <w:lvlText w:val=""/>
      <w:lvlJc w:val="left"/>
      <w:pPr>
        <w:ind w:left="2880" w:hanging="360"/>
      </w:pPr>
      <w:rPr>
        <w:rFonts w:hint="default" w:ascii="Symbol" w:hAnsi="Symbol"/>
      </w:rPr>
    </w:lvl>
    <w:lvl w:ilvl="4" w:tplc="2C0A0003" w:tentative="1">
      <w:start w:val="1"/>
      <w:numFmt w:val="bullet"/>
      <w:lvlText w:val="o"/>
      <w:lvlJc w:val="left"/>
      <w:pPr>
        <w:ind w:left="3600" w:hanging="360"/>
      </w:pPr>
      <w:rPr>
        <w:rFonts w:hint="default" w:ascii="Courier New" w:hAnsi="Courier New" w:cs="Courier New"/>
      </w:rPr>
    </w:lvl>
    <w:lvl w:ilvl="5" w:tplc="2C0A0005" w:tentative="1">
      <w:start w:val="1"/>
      <w:numFmt w:val="bullet"/>
      <w:lvlText w:val=""/>
      <w:lvlJc w:val="left"/>
      <w:pPr>
        <w:ind w:left="4320" w:hanging="360"/>
      </w:pPr>
      <w:rPr>
        <w:rFonts w:hint="default" w:ascii="Wingdings" w:hAnsi="Wingdings"/>
      </w:rPr>
    </w:lvl>
    <w:lvl w:ilvl="6" w:tplc="2C0A0001" w:tentative="1">
      <w:start w:val="1"/>
      <w:numFmt w:val="bullet"/>
      <w:lvlText w:val=""/>
      <w:lvlJc w:val="left"/>
      <w:pPr>
        <w:ind w:left="5040" w:hanging="360"/>
      </w:pPr>
      <w:rPr>
        <w:rFonts w:hint="default" w:ascii="Symbol" w:hAnsi="Symbol"/>
      </w:rPr>
    </w:lvl>
    <w:lvl w:ilvl="7" w:tplc="2C0A0003" w:tentative="1">
      <w:start w:val="1"/>
      <w:numFmt w:val="bullet"/>
      <w:lvlText w:val="o"/>
      <w:lvlJc w:val="left"/>
      <w:pPr>
        <w:ind w:left="5760" w:hanging="360"/>
      </w:pPr>
      <w:rPr>
        <w:rFonts w:hint="default" w:ascii="Courier New" w:hAnsi="Courier New" w:cs="Courier New"/>
      </w:rPr>
    </w:lvl>
    <w:lvl w:ilvl="8" w:tplc="2C0A0005" w:tentative="1">
      <w:start w:val="1"/>
      <w:numFmt w:val="bullet"/>
      <w:lvlText w:val=""/>
      <w:lvlJc w:val="left"/>
      <w:pPr>
        <w:ind w:left="6480" w:hanging="360"/>
      </w:pPr>
      <w:rPr>
        <w:rFonts w:hint="default" w:ascii="Wingdings" w:hAnsi="Wingdings"/>
      </w:rPr>
    </w:lvl>
  </w:abstractNum>
  <w:abstractNum w:abstractNumId="1" w15:restartNumberingAfterBreak="0">
    <w:nsid w:val="24DD58D3"/>
    <w:multiLevelType w:val="multilevel"/>
    <w:tmpl w:val="BEBA9A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349C7419"/>
    <w:multiLevelType w:val="multilevel"/>
    <w:tmpl w:val="455C6A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4D6C718D"/>
    <w:multiLevelType w:val="hybridMultilevel"/>
    <w:tmpl w:val="B74E99FE"/>
    <w:lvl w:ilvl="0" w:tplc="6A20CF14">
      <w:start w:val="2"/>
      <w:numFmt w:val="bullet"/>
      <w:lvlText w:val="-"/>
      <w:lvlJc w:val="left"/>
      <w:pPr>
        <w:ind w:left="720" w:hanging="360"/>
      </w:pPr>
      <w:rPr>
        <w:rFonts w:hint="default" w:ascii="Calibri" w:hAnsi="Calibri" w:eastAsia="Times New Roman" w:cs="Calibri"/>
      </w:rPr>
    </w:lvl>
    <w:lvl w:ilvl="1" w:tplc="2C0A0003" w:tentative="1">
      <w:start w:val="1"/>
      <w:numFmt w:val="bullet"/>
      <w:lvlText w:val="o"/>
      <w:lvlJc w:val="left"/>
      <w:pPr>
        <w:ind w:left="1440" w:hanging="360"/>
      </w:pPr>
      <w:rPr>
        <w:rFonts w:hint="default" w:ascii="Courier New" w:hAnsi="Courier New" w:cs="Courier New"/>
      </w:rPr>
    </w:lvl>
    <w:lvl w:ilvl="2" w:tplc="2C0A0005" w:tentative="1">
      <w:start w:val="1"/>
      <w:numFmt w:val="bullet"/>
      <w:lvlText w:val=""/>
      <w:lvlJc w:val="left"/>
      <w:pPr>
        <w:ind w:left="2160" w:hanging="360"/>
      </w:pPr>
      <w:rPr>
        <w:rFonts w:hint="default" w:ascii="Wingdings" w:hAnsi="Wingdings"/>
      </w:rPr>
    </w:lvl>
    <w:lvl w:ilvl="3" w:tplc="2C0A0001" w:tentative="1">
      <w:start w:val="1"/>
      <w:numFmt w:val="bullet"/>
      <w:lvlText w:val=""/>
      <w:lvlJc w:val="left"/>
      <w:pPr>
        <w:ind w:left="2880" w:hanging="360"/>
      </w:pPr>
      <w:rPr>
        <w:rFonts w:hint="default" w:ascii="Symbol" w:hAnsi="Symbol"/>
      </w:rPr>
    </w:lvl>
    <w:lvl w:ilvl="4" w:tplc="2C0A0003" w:tentative="1">
      <w:start w:val="1"/>
      <w:numFmt w:val="bullet"/>
      <w:lvlText w:val="o"/>
      <w:lvlJc w:val="left"/>
      <w:pPr>
        <w:ind w:left="3600" w:hanging="360"/>
      </w:pPr>
      <w:rPr>
        <w:rFonts w:hint="default" w:ascii="Courier New" w:hAnsi="Courier New" w:cs="Courier New"/>
      </w:rPr>
    </w:lvl>
    <w:lvl w:ilvl="5" w:tplc="2C0A0005" w:tentative="1">
      <w:start w:val="1"/>
      <w:numFmt w:val="bullet"/>
      <w:lvlText w:val=""/>
      <w:lvlJc w:val="left"/>
      <w:pPr>
        <w:ind w:left="4320" w:hanging="360"/>
      </w:pPr>
      <w:rPr>
        <w:rFonts w:hint="default" w:ascii="Wingdings" w:hAnsi="Wingdings"/>
      </w:rPr>
    </w:lvl>
    <w:lvl w:ilvl="6" w:tplc="2C0A0001" w:tentative="1">
      <w:start w:val="1"/>
      <w:numFmt w:val="bullet"/>
      <w:lvlText w:val=""/>
      <w:lvlJc w:val="left"/>
      <w:pPr>
        <w:ind w:left="5040" w:hanging="360"/>
      </w:pPr>
      <w:rPr>
        <w:rFonts w:hint="default" w:ascii="Symbol" w:hAnsi="Symbol"/>
      </w:rPr>
    </w:lvl>
    <w:lvl w:ilvl="7" w:tplc="2C0A0003" w:tentative="1">
      <w:start w:val="1"/>
      <w:numFmt w:val="bullet"/>
      <w:lvlText w:val="o"/>
      <w:lvlJc w:val="left"/>
      <w:pPr>
        <w:ind w:left="5760" w:hanging="360"/>
      </w:pPr>
      <w:rPr>
        <w:rFonts w:hint="default" w:ascii="Courier New" w:hAnsi="Courier New" w:cs="Courier New"/>
      </w:rPr>
    </w:lvl>
    <w:lvl w:ilvl="8" w:tplc="2C0A0005" w:tentative="1">
      <w:start w:val="1"/>
      <w:numFmt w:val="bullet"/>
      <w:lvlText w:val=""/>
      <w:lvlJc w:val="left"/>
      <w:pPr>
        <w:ind w:left="6480" w:hanging="360"/>
      </w:pPr>
      <w:rPr>
        <w:rFonts w:hint="default" w:ascii="Wingdings" w:hAnsi="Wingdings"/>
      </w:rPr>
    </w:lvl>
  </w:abstractNum>
  <w:abstractNum w:abstractNumId="4" w15:restartNumberingAfterBreak="0">
    <w:nsid w:val="76F44B06"/>
    <w:multiLevelType w:val="multilevel"/>
    <w:tmpl w:val="DA58F3AE"/>
    <w:lvl w:ilvl="0">
      <w:start w:val="1"/>
      <w:numFmt w:val="bullet"/>
      <w:lvlText w:val=""/>
      <w:lvlJc w:val="left"/>
      <w:pPr>
        <w:tabs>
          <w:tab w:val="num" w:pos="-24"/>
        </w:tabs>
        <w:ind w:left="-24" w:hanging="360"/>
      </w:pPr>
      <w:rPr>
        <w:rFonts w:hint="default" w:ascii="Symbol" w:hAnsi="Symbol"/>
        <w:sz w:val="20"/>
      </w:rPr>
    </w:lvl>
    <w:lvl w:ilvl="1" w:tentative="1">
      <w:start w:val="1"/>
      <w:numFmt w:val="bullet"/>
      <w:lvlText w:val=""/>
      <w:lvlJc w:val="left"/>
      <w:pPr>
        <w:tabs>
          <w:tab w:val="num" w:pos="696"/>
        </w:tabs>
        <w:ind w:left="696" w:hanging="360"/>
      </w:pPr>
      <w:rPr>
        <w:rFonts w:hint="default" w:ascii="Symbol" w:hAnsi="Symbol"/>
        <w:sz w:val="20"/>
      </w:rPr>
    </w:lvl>
    <w:lvl w:ilvl="2" w:tentative="1">
      <w:start w:val="1"/>
      <w:numFmt w:val="bullet"/>
      <w:lvlText w:val=""/>
      <w:lvlJc w:val="left"/>
      <w:pPr>
        <w:tabs>
          <w:tab w:val="num" w:pos="1416"/>
        </w:tabs>
        <w:ind w:left="1416" w:hanging="360"/>
      </w:pPr>
      <w:rPr>
        <w:rFonts w:hint="default" w:ascii="Symbol" w:hAnsi="Symbol"/>
        <w:sz w:val="20"/>
      </w:rPr>
    </w:lvl>
    <w:lvl w:ilvl="3" w:tentative="1">
      <w:start w:val="1"/>
      <w:numFmt w:val="bullet"/>
      <w:lvlText w:val=""/>
      <w:lvlJc w:val="left"/>
      <w:pPr>
        <w:tabs>
          <w:tab w:val="num" w:pos="2136"/>
        </w:tabs>
        <w:ind w:left="2136" w:hanging="360"/>
      </w:pPr>
      <w:rPr>
        <w:rFonts w:hint="default" w:ascii="Symbol" w:hAnsi="Symbol"/>
        <w:sz w:val="20"/>
      </w:rPr>
    </w:lvl>
    <w:lvl w:ilvl="4" w:tentative="1">
      <w:start w:val="1"/>
      <w:numFmt w:val="bullet"/>
      <w:lvlText w:val=""/>
      <w:lvlJc w:val="left"/>
      <w:pPr>
        <w:tabs>
          <w:tab w:val="num" w:pos="2856"/>
        </w:tabs>
        <w:ind w:left="2856" w:hanging="360"/>
      </w:pPr>
      <w:rPr>
        <w:rFonts w:hint="default" w:ascii="Symbol" w:hAnsi="Symbol"/>
        <w:sz w:val="20"/>
      </w:rPr>
    </w:lvl>
    <w:lvl w:ilvl="5" w:tentative="1">
      <w:start w:val="1"/>
      <w:numFmt w:val="bullet"/>
      <w:lvlText w:val=""/>
      <w:lvlJc w:val="left"/>
      <w:pPr>
        <w:tabs>
          <w:tab w:val="num" w:pos="3576"/>
        </w:tabs>
        <w:ind w:left="3576" w:hanging="360"/>
      </w:pPr>
      <w:rPr>
        <w:rFonts w:hint="default" w:ascii="Symbol" w:hAnsi="Symbol"/>
        <w:sz w:val="20"/>
      </w:rPr>
    </w:lvl>
    <w:lvl w:ilvl="6" w:tentative="1">
      <w:start w:val="1"/>
      <w:numFmt w:val="bullet"/>
      <w:lvlText w:val=""/>
      <w:lvlJc w:val="left"/>
      <w:pPr>
        <w:tabs>
          <w:tab w:val="num" w:pos="4296"/>
        </w:tabs>
        <w:ind w:left="4296" w:hanging="360"/>
      </w:pPr>
      <w:rPr>
        <w:rFonts w:hint="default" w:ascii="Symbol" w:hAnsi="Symbol"/>
        <w:sz w:val="20"/>
      </w:rPr>
    </w:lvl>
    <w:lvl w:ilvl="7" w:tentative="1">
      <w:start w:val="1"/>
      <w:numFmt w:val="bullet"/>
      <w:lvlText w:val=""/>
      <w:lvlJc w:val="left"/>
      <w:pPr>
        <w:tabs>
          <w:tab w:val="num" w:pos="5016"/>
        </w:tabs>
        <w:ind w:left="5016" w:hanging="360"/>
      </w:pPr>
      <w:rPr>
        <w:rFonts w:hint="default" w:ascii="Symbol" w:hAnsi="Symbol"/>
        <w:sz w:val="20"/>
      </w:rPr>
    </w:lvl>
    <w:lvl w:ilvl="8" w:tentative="1">
      <w:start w:val="1"/>
      <w:numFmt w:val="bullet"/>
      <w:lvlText w:val=""/>
      <w:lvlJc w:val="left"/>
      <w:pPr>
        <w:tabs>
          <w:tab w:val="num" w:pos="5736"/>
        </w:tabs>
        <w:ind w:left="5736" w:hanging="360"/>
      </w:pPr>
      <w:rPr>
        <w:rFonts w:hint="default" w:ascii="Symbol" w:hAnsi="Symbol"/>
        <w:sz w:val="20"/>
      </w:rPr>
    </w:lvl>
  </w:abstractNum>
  <w:num w:numId="1" w16cid:durableId="1442339065">
    <w:abstractNumId w:val="1"/>
  </w:num>
  <w:num w:numId="2" w16cid:durableId="401106096">
    <w:abstractNumId w:val="2"/>
  </w:num>
  <w:num w:numId="3" w16cid:durableId="34279938">
    <w:abstractNumId w:val="4"/>
  </w:num>
  <w:num w:numId="4" w16cid:durableId="312486275">
    <w:abstractNumId w:val="0"/>
  </w:num>
  <w:num w:numId="5" w16cid:durableId="670913812">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08A"/>
    <w:rsid w:val="0000617F"/>
    <w:rsid w:val="00066E2D"/>
    <w:rsid w:val="00096B33"/>
    <w:rsid w:val="000B3705"/>
    <w:rsid w:val="000B7FA3"/>
    <w:rsid w:val="001D5C3F"/>
    <w:rsid w:val="00207E50"/>
    <w:rsid w:val="00213E41"/>
    <w:rsid w:val="00251C6F"/>
    <w:rsid w:val="002740E6"/>
    <w:rsid w:val="002C45C2"/>
    <w:rsid w:val="002E39C5"/>
    <w:rsid w:val="002F7367"/>
    <w:rsid w:val="003468F4"/>
    <w:rsid w:val="003C283C"/>
    <w:rsid w:val="003E40F3"/>
    <w:rsid w:val="004220F9"/>
    <w:rsid w:val="0049208A"/>
    <w:rsid w:val="004D35F0"/>
    <w:rsid w:val="00544210"/>
    <w:rsid w:val="005D595B"/>
    <w:rsid w:val="006311B8"/>
    <w:rsid w:val="006328CA"/>
    <w:rsid w:val="006461B4"/>
    <w:rsid w:val="007203C7"/>
    <w:rsid w:val="0077143A"/>
    <w:rsid w:val="007D5E08"/>
    <w:rsid w:val="007D6D5B"/>
    <w:rsid w:val="008C0960"/>
    <w:rsid w:val="00932519"/>
    <w:rsid w:val="0096178D"/>
    <w:rsid w:val="00992AC7"/>
    <w:rsid w:val="009C07F4"/>
    <w:rsid w:val="009C2ACD"/>
    <w:rsid w:val="009E55FB"/>
    <w:rsid w:val="00A24740"/>
    <w:rsid w:val="00A47125"/>
    <w:rsid w:val="00AE2ABF"/>
    <w:rsid w:val="00AE45F8"/>
    <w:rsid w:val="00B61BD8"/>
    <w:rsid w:val="00B84729"/>
    <w:rsid w:val="00BB60F5"/>
    <w:rsid w:val="00BE00B5"/>
    <w:rsid w:val="00BE4E9A"/>
    <w:rsid w:val="00C35E71"/>
    <w:rsid w:val="00C50683"/>
    <w:rsid w:val="00C56CCA"/>
    <w:rsid w:val="00C738DC"/>
    <w:rsid w:val="00D17E09"/>
    <w:rsid w:val="00DC094E"/>
    <w:rsid w:val="00DF5E5E"/>
    <w:rsid w:val="00E41817"/>
    <w:rsid w:val="00E41A72"/>
    <w:rsid w:val="00EC3ADD"/>
    <w:rsid w:val="00ED0E78"/>
    <w:rsid w:val="00F019AB"/>
    <w:rsid w:val="00F30A90"/>
    <w:rsid w:val="00F67DAF"/>
    <w:rsid w:val="00F7170D"/>
    <w:rsid w:val="0403FC43"/>
    <w:rsid w:val="0DA8B853"/>
    <w:rsid w:val="1664C628"/>
    <w:rsid w:val="1A6A73A1"/>
    <w:rsid w:val="1DAB460A"/>
    <w:rsid w:val="243BB75D"/>
    <w:rsid w:val="2602ABBB"/>
    <w:rsid w:val="26E11834"/>
    <w:rsid w:val="319FEA0F"/>
    <w:rsid w:val="322DFE62"/>
    <w:rsid w:val="338942FA"/>
    <w:rsid w:val="37A22F0D"/>
    <w:rsid w:val="3DD0ED00"/>
    <w:rsid w:val="3F508EBF"/>
    <w:rsid w:val="4049A2BE"/>
    <w:rsid w:val="40785E2A"/>
    <w:rsid w:val="4450B747"/>
    <w:rsid w:val="44EC26C1"/>
    <w:rsid w:val="46152CAB"/>
    <w:rsid w:val="4860F800"/>
    <w:rsid w:val="48D1DF9F"/>
    <w:rsid w:val="4FBD2EEC"/>
    <w:rsid w:val="5C07C6AF"/>
    <w:rsid w:val="5EC9E834"/>
    <w:rsid w:val="61FB625D"/>
    <w:rsid w:val="62C5E2A6"/>
    <w:rsid w:val="67ACD549"/>
    <w:rsid w:val="6A4E935A"/>
    <w:rsid w:val="6B4A6948"/>
    <w:rsid w:val="6CDB698F"/>
    <w:rsid w:val="6E94ED67"/>
    <w:rsid w:val="740D199C"/>
    <w:rsid w:val="75415F68"/>
    <w:rsid w:val="765B8664"/>
    <w:rsid w:val="76620393"/>
    <w:rsid w:val="7BC2594A"/>
    <w:rsid w:val="7CBD8C3C"/>
    <w:rsid w:val="7D4C6D97"/>
    <w:rsid w:val="7FDC04A1"/>
  </w:rsids>
  <m:mathPr>
    <m:mathFont m:val="Cambria Math"/>
    <m:brkBin m:val="before"/>
    <m:brkBinSub m:val="--"/>
    <m:smallFrac m:val="0"/>
    <m:dispDef/>
    <m:lMargin m:val="0"/>
    <m:rMargin m:val="0"/>
    <m:defJc m:val="centerGroup"/>
    <m:wrapIndent m:val="1440"/>
    <m:intLim m:val="subSup"/>
    <m:naryLim m:val="undOvr"/>
  </m:mathPr>
  <w:themeFontLang w:val="es-A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9FC0E9"/>
  <w15:chartTrackingRefBased/>
  <w15:docId w15:val="{A675F7FD-3D85-4199-A3B2-F04C02B4E09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extodeglobo">
    <w:name w:val="Balloon Text"/>
    <w:basedOn w:val="Normal"/>
    <w:link w:val="TextodegloboCar"/>
    <w:uiPriority w:val="99"/>
    <w:semiHidden/>
    <w:unhideWhenUsed/>
    <w:rsid w:val="009C07F4"/>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9C07F4"/>
    <w:rPr>
      <w:rFonts w:ascii="Segoe UI" w:hAnsi="Segoe UI" w:cs="Segoe UI"/>
      <w:sz w:val="18"/>
      <w:szCs w:val="18"/>
    </w:rPr>
  </w:style>
  <w:style w:type="paragraph" w:styleId="Encabezado">
    <w:name w:val="header"/>
    <w:basedOn w:val="Normal"/>
    <w:link w:val="EncabezadoCar"/>
    <w:uiPriority w:val="99"/>
    <w:unhideWhenUsed/>
    <w:rsid w:val="000B7FA3"/>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0B7FA3"/>
  </w:style>
  <w:style w:type="paragraph" w:styleId="Piedepgina">
    <w:name w:val="footer"/>
    <w:basedOn w:val="Normal"/>
    <w:link w:val="PiedepginaCar"/>
    <w:uiPriority w:val="99"/>
    <w:unhideWhenUsed/>
    <w:rsid w:val="000B7FA3"/>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0B7FA3"/>
  </w:style>
  <w:style w:type="table" w:styleId="Tablaconcuadrcula">
    <w:name w:val="Table Grid"/>
    <w:basedOn w:val="Tablanormal"/>
    <w:uiPriority w:val="39"/>
    <w:rsid w:val="00E4181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Fuentedeprrafopredeter"/>
    <w:rsid w:val="00EC3ADD"/>
  </w:style>
  <w:style w:type="character" w:styleId="eop" w:customStyle="1">
    <w:name w:val="eop"/>
    <w:basedOn w:val="Fuentedeprrafopredeter"/>
    <w:rsid w:val="00EC3ADD"/>
  </w:style>
  <w:style w:type="paragraph" w:styleId="Default" w:customStyle="1">
    <w:name w:val="Default"/>
    <w:rsid w:val="002E39C5"/>
    <w:pPr>
      <w:autoSpaceDE w:val="0"/>
      <w:autoSpaceDN w:val="0"/>
      <w:adjustRightInd w:val="0"/>
      <w:spacing w:after="0" w:line="240" w:lineRule="auto"/>
    </w:pPr>
    <w:rPr>
      <w:rFonts w:ascii="Glacial Indifference" w:hAnsi="Glacial Indifference" w:cs="Glacial Indifference"/>
      <w:color w:val="000000"/>
      <w:sz w:val="24"/>
      <w:szCs w:val="24"/>
    </w:rPr>
  </w:style>
  <w:style w:type="paragraph" w:styleId="paragraph" w:customStyle="1">
    <w:name w:val="paragraph"/>
    <w:basedOn w:val="Normal"/>
    <w:rsid w:val="00BE4E9A"/>
    <w:pPr>
      <w:spacing w:before="100" w:beforeAutospacing="1" w:after="100" w:afterAutospacing="1" w:line="240" w:lineRule="auto"/>
    </w:pPr>
    <w:rPr>
      <w:rFonts w:ascii="Times New Roman" w:hAnsi="Times New Roman" w:eastAsia="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406711">
      <w:bodyDiv w:val="1"/>
      <w:marLeft w:val="0"/>
      <w:marRight w:val="0"/>
      <w:marTop w:val="0"/>
      <w:marBottom w:val="0"/>
      <w:divBdr>
        <w:top w:val="none" w:sz="0" w:space="0" w:color="auto"/>
        <w:left w:val="none" w:sz="0" w:space="0" w:color="auto"/>
        <w:bottom w:val="none" w:sz="0" w:space="0" w:color="auto"/>
        <w:right w:val="none" w:sz="0" w:space="0" w:color="auto"/>
      </w:divBdr>
      <w:divsChild>
        <w:div w:id="958298972">
          <w:marLeft w:val="0"/>
          <w:marRight w:val="0"/>
          <w:marTop w:val="0"/>
          <w:marBottom w:val="0"/>
          <w:divBdr>
            <w:top w:val="none" w:sz="0" w:space="0" w:color="auto"/>
            <w:left w:val="none" w:sz="0" w:space="0" w:color="auto"/>
            <w:bottom w:val="none" w:sz="0" w:space="0" w:color="auto"/>
            <w:right w:val="none" w:sz="0" w:space="0" w:color="auto"/>
          </w:divBdr>
          <w:divsChild>
            <w:div w:id="533739721">
              <w:marLeft w:val="0"/>
              <w:marRight w:val="0"/>
              <w:marTop w:val="0"/>
              <w:marBottom w:val="0"/>
              <w:divBdr>
                <w:top w:val="none" w:sz="0" w:space="0" w:color="auto"/>
                <w:left w:val="none" w:sz="0" w:space="0" w:color="auto"/>
                <w:bottom w:val="none" w:sz="0" w:space="0" w:color="auto"/>
                <w:right w:val="none" w:sz="0" w:space="0" w:color="auto"/>
              </w:divBdr>
            </w:div>
            <w:div w:id="58023196">
              <w:marLeft w:val="0"/>
              <w:marRight w:val="0"/>
              <w:marTop w:val="0"/>
              <w:marBottom w:val="0"/>
              <w:divBdr>
                <w:top w:val="none" w:sz="0" w:space="0" w:color="auto"/>
                <w:left w:val="none" w:sz="0" w:space="0" w:color="auto"/>
                <w:bottom w:val="none" w:sz="0" w:space="0" w:color="auto"/>
                <w:right w:val="none" w:sz="0" w:space="0" w:color="auto"/>
              </w:divBdr>
            </w:div>
            <w:div w:id="1403602687">
              <w:marLeft w:val="0"/>
              <w:marRight w:val="0"/>
              <w:marTop w:val="0"/>
              <w:marBottom w:val="0"/>
              <w:divBdr>
                <w:top w:val="none" w:sz="0" w:space="0" w:color="auto"/>
                <w:left w:val="none" w:sz="0" w:space="0" w:color="auto"/>
                <w:bottom w:val="none" w:sz="0" w:space="0" w:color="auto"/>
                <w:right w:val="none" w:sz="0" w:space="0" w:color="auto"/>
              </w:divBdr>
            </w:div>
          </w:divsChild>
        </w:div>
        <w:div w:id="1941184691">
          <w:marLeft w:val="0"/>
          <w:marRight w:val="0"/>
          <w:marTop w:val="0"/>
          <w:marBottom w:val="0"/>
          <w:divBdr>
            <w:top w:val="none" w:sz="0" w:space="0" w:color="auto"/>
            <w:left w:val="none" w:sz="0" w:space="0" w:color="auto"/>
            <w:bottom w:val="none" w:sz="0" w:space="0" w:color="auto"/>
            <w:right w:val="none" w:sz="0" w:space="0" w:color="auto"/>
          </w:divBdr>
          <w:divsChild>
            <w:div w:id="1615751562">
              <w:marLeft w:val="0"/>
              <w:marRight w:val="0"/>
              <w:marTop w:val="0"/>
              <w:marBottom w:val="0"/>
              <w:divBdr>
                <w:top w:val="none" w:sz="0" w:space="0" w:color="auto"/>
                <w:left w:val="none" w:sz="0" w:space="0" w:color="auto"/>
                <w:bottom w:val="none" w:sz="0" w:space="0" w:color="auto"/>
                <w:right w:val="none" w:sz="0" w:space="0" w:color="auto"/>
              </w:divBdr>
            </w:div>
            <w:div w:id="1980105631">
              <w:marLeft w:val="0"/>
              <w:marRight w:val="0"/>
              <w:marTop w:val="0"/>
              <w:marBottom w:val="0"/>
              <w:divBdr>
                <w:top w:val="none" w:sz="0" w:space="0" w:color="auto"/>
                <w:left w:val="none" w:sz="0" w:space="0" w:color="auto"/>
                <w:bottom w:val="none" w:sz="0" w:space="0" w:color="auto"/>
                <w:right w:val="none" w:sz="0" w:space="0" w:color="auto"/>
              </w:divBdr>
            </w:div>
          </w:divsChild>
        </w:div>
        <w:div w:id="55516804">
          <w:marLeft w:val="0"/>
          <w:marRight w:val="0"/>
          <w:marTop w:val="0"/>
          <w:marBottom w:val="0"/>
          <w:divBdr>
            <w:top w:val="none" w:sz="0" w:space="0" w:color="auto"/>
            <w:left w:val="none" w:sz="0" w:space="0" w:color="auto"/>
            <w:bottom w:val="none" w:sz="0" w:space="0" w:color="auto"/>
            <w:right w:val="none" w:sz="0" w:space="0" w:color="auto"/>
          </w:divBdr>
          <w:divsChild>
            <w:div w:id="2036883500">
              <w:marLeft w:val="0"/>
              <w:marRight w:val="0"/>
              <w:marTop w:val="0"/>
              <w:marBottom w:val="0"/>
              <w:divBdr>
                <w:top w:val="none" w:sz="0" w:space="0" w:color="auto"/>
                <w:left w:val="none" w:sz="0" w:space="0" w:color="auto"/>
                <w:bottom w:val="none" w:sz="0" w:space="0" w:color="auto"/>
                <w:right w:val="none" w:sz="0" w:space="0" w:color="auto"/>
              </w:divBdr>
            </w:div>
            <w:div w:id="290596843">
              <w:marLeft w:val="0"/>
              <w:marRight w:val="0"/>
              <w:marTop w:val="0"/>
              <w:marBottom w:val="0"/>
              <w:divBdr>
                <w:top w:val="none" w:sz="0" w:space="0" w:color="auto"/>
                <w:left w:val="none" w:sz="0" w:space="0" w:color="auto"/>
                <w:bottom w:val="none" w:sz="0" w:space="0" w:color="auto"/>
                <w:right w:val="none" w:sz="0" w:space="0" w:color="auto"/>
              </w:divBdr>
            </w:div>
            <w:div w:id="145974012">
              <w:marLeft w:val="0"/>
              <w:marRight w:val="0"/>
              <w:marTop w:val="0"/>
              <w:marBottom w:val="0"/>
              <w:divBdr>
                <w:top w:val="none" w:sz="0" w:space="0" w:color="auto"/>
                <w:left w:val="none" w:sz="0" w:space="0" w:color="auto"/>
                <w:bottom w:val="none" w:sz="0" w:space="0" w:color="auto"/>
                <w:right w:val="none" w:sz="0" w:space="0" w:color="auto"/>
              </w:divBdr>
            </w:div>
          </w:divsChild>
        </w:div>
        <w:div w:id="13563442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GRACIELA BRITO</dc:creator>
  <keywords/>
  <dc:description/>
  <lastModifiedBy>Yanina Soledad Amarilla</lastModifiedBy>
  <revision>14</revision>
  <lastPrinted>2023-08-25T19:01:00.0000000Z</lastPrinted>
  <dcterms:created xsi:type="dcterms:W3CDTF">2023-09-12T19:37:00.0000000Z</dcterms:created>
  <dcterms:modified xsi:type="dcterms:W3CDTF">2023-09-14T17:18:45.5554449Z</dcterms:modified>
</coreProperties>
</file>