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97" w:rsidRPr="00DE7392" w:rsidRDefault="00742797" w:rsidP="00B418EE">
      <w:pPr>
        <w:tabs>
          <w:tab w:val="left" w:pos="5580"/>
        </w:tabs>
        <w:jc w:val="both"/>
        <w:rPr>
          <w:rFonts w:ascii="Arial" w:hAnsi="Arial" w:cs="Arial"/>
          <w:lang w:val="es-AR"/>
        </w:rPr>
      </w:pPr>
      <w:bookmarkStart w:id="0" w:name="_GoBack"/>
      <w:bookmarkEnd w:id="0"/>
      <w:r w:rsidRPr="00DE7392">
        <w:rPr>
          <w:rFonts w:ascii="Arial" w:hAnsi="Arial" w:cs="Arial"/>
          <w:shd w:val="clear" w:color="auto" w:fill="FFFFFF"/>
        </w:rPr>
        <w:t xml:space="preserve">Título completo de la ponencia: </w:t>
      </w:r>
      <w:r w:rsidRPr="00BD0A8C">
        <w:rPr>
          <w:rFonts w:ascii="Arial" w:hAnsi="Arial" w:cs="Arial"/>
          <w:b/>
          <w:lang w:val="es-AR"/>
        </w:rPr>
        <w:t>El resurgimiento de las identidades indígenas en la Argentina: Identidad, usos del pasado y jurisprudencia</w:t>
      </w:r>
    </w:p>
    <w:p w:rsidR="00321B1E" w:rsidRPr="00DE7392" w:rsidRDefault="00321B1E" w:rsidP="00B418EE">
      <w:pPr>
        <w:tabs>
          <w:tab w:val="left" w:pos="5580"/>
        </w:tabs>
        <w:jc w:val="both"/>
        <w:rPr>
          <w:rFonts w:ascii="Arial" w:eastAsia="Arial Unicode MS" w:hAnsi="Arial" w:cs="Arial"/>
        </w:rPr>
      </w:pPr>
    </w:p>
    <w:p w:rsidR="00742797" w:rsidRPr="00DE7392" w:rsidRDefault="00742797" w:rsidP="00B418EE">
      <w:pPr>
        <w:tabs>
          <w:tab w:val="left" w:pos="5580"/>
        </w:tabs>
        <w:jc w:val="both"/>
        <w:rPr>
          <w:rFonts w:ascii="Arial" w:hAnsi="Arial" w:cs="Arial"/>
          <w:shd w:val="clear" w:color="auto" w:fill="FFFFFF"/>
        </w:rPr>
      </w:pPr>
      <w:r w:rsidRPr="00DE7392">
        <w:rPr>
          <w:rFonts w:ascii="Arial" w:hAnsi="Arial" w:cs="Arial"/>
          <w:shd w:val="clear" w:color="auto" w:fill="FFFFFF"/>
        </w:rPr>
        <w:t>Datos de autoría y correo electrónico: Félix A. Acuto (</w:t>
      </w:r>
      <w:hyperlink r:id="rId8" w:history="1">
        <w:r w:rsidRPr="00DE7392">
          <w:rPr>
            <w:rStyle w:val="Hipervnculo"/>
            <w:rFonts w:ascii="Arial" w:hAnsi="Arial" w:cs="Arial"/>
            <w:color w:val="auto"/>
            <w:shd w:val="clear" w:color="auto" w:fill="FFFFFF"/>
          </w:rPr>
          <w:t>facuto@gmail.com</w:t>
        </w:r>
      </w:hyperlink>
      <w:r w:rsidRPr="00DE7392">
        <w:rPr>
          <w:rFonts w:ascii="Arial" w:hAnsi="Arial" w:cs="Arial"/>
          <w:shd w:val="clear" w:color="auto" w:fill="FFFFFF"/>
        </w:rPr>
        <w:t xml:space="preserve">), Macarena </w:t>
      </w:r>
      <w:proofErr w:type="spellStart"/>
      <w:r w:rsidRPr="00DE7392">
        <w:rPr>
          <w:rFonts w:ascii="Arial" w:hAnsi="Arial" w:cs="Arial"/>
          <w:shd w:val="clear" w:color="auto" w:fill="FFFFFF"/>
        </w:rPr>
        <w:t>Manzanelli</w:t>
      </w:r>
      <w:proofErr w:type="spellEnd"/>
      <w:r w:rsidRPr="00DE7392">
        <w:rPr>
          <w:rFonts w:ascii="Arial" w:hAnsi="Arial" w:cs="Arial"/>
          <w:shd w:val="clear" w:color="auto" w:fill="FFFFFF"/>
        </w:rPr>
        <w:t xml:space="preserve"> (</w:t>
      </w:r>
      <w:hyperlink r:id="rId9" w:history="1">
        <w:r w:rsidRPr="00DE7392">
          <w:rPr>
            <w:rStyle w:val="Hipervnculo"/>
            <w:rFonts w:ascii="Arial" w:hAnsi="Arial" w:cs="Arial"/>
            <w:color w:val="auto"/>
            <w:shd w:val="clear" w:color="auto" w:fill="FFFFFF"/>
          </w:rPr>
          <w:t>mdpmanzanelli@gmail.com</w:t>
        </w:r>
      </w:hyperlink>
      <w:r w:rsidRPr="00DE7392">
        <w:rPr>
          <w:rFonts w:ascii="Arial" w:hAnsi="Arial" w:cs="Arial"/>
          <w:shd w:val="clear" w:color="auto" w:fill="FFFFFF"/>
        </w:rPr>
        <w:t>)</w:t>
      </w:r>
    </w:p>
    <w:p w:rsidR="00321B1E" w:rsidRPr="00DE7392" w:rsidRDefault="00321B1E" w:rsidP="00B418EE">
      <w:pPr>
        <w:tabs>
          <w:tab w:val="left" w:pos="5580"/>
        </w:tabs>
        <w:jc w:val="both"/>
        <w:rPr>
          <w:rFonts w:ascii="Arial" w:hAnsi="Arial" w:cs="Arial"/>
          <w:shd w:val="clear" w:color="auto" w:fill="FFFFFF"/>
        </w:rPr>
      </w:pPr>
    </w:p>
    <w:p w:rsidR="00321B1E" w:rsidRPr="00DE7392" w:rsidRDefault="00742797" w:rsidP="00B418EE">
      <w:pPr>
        <w:tabs>
          <w:tab w:val="left" w:pos="5580"/>
        </w:tabs>
        <w:jc w:val="both"/>
        <w:rPr>
          <w:rFonts w:ascii="Arial" w:hAnsi="Arial" w:cs="Arial"/>
          <w:shd w:val="clear" w:color="auto" w:fill="FFFFFF"/>
        </w:rPr>
      </w:pPr>
      <w:r w:rsidRPr="00DE7392">
        <w:rPr>
          <w:rFonts w:ascii="Arial" w:hAnsi="Arial" w:cs="Arial"/>
          <w:shd w:val="clear" w:color="auto" w:fill="FFFFFF"/>
        </w:rPr>
        <w:t xml:space="preserve">Descriptores: Pueblos Originarios – Identidad – Derecho </w:t>
      </w:r>
      <w:r w:rsidRPr="00DE7392">
        <w:rPr>
          <w:rFonts w:ascii="Arial" w:hAnsi="Arial" w:cs="Arial"/>
        </w:rPr>
        <w:br/>
      </w:r>
    </w:p>
    <w:p w:rsidR="00742797" w:rsidRPr="00DE7392" w:rsidRDefault="00742797" w:rsidP="00B418EE">
      <w:pPr>
        <w:tabs>
          <w:tab w:val="left" w:pos="5580"/>
        </w:tabs>
        <w:jc w:val="both"/>
        <w:rPr>
          <w:rFonts w:ascii="Arial" w:hAnsi="Arial" w:cs="Arial"/>
          <w:lang w:val="es-AR"/>
        </w:rPr>
      </w:pPr>
      <w:r w:rsidRPr="00DE7392">
        <w:rPr>
          <w:rFonts w:ascii="Arial" w:hAnsi="Arial" w:cs="Arial"/>
          <w:shd w:val="clear" w:color="auto" w:fill="FFFFFF"/>
        </w:rPr>
        <w:t xml:space="preserve">Resumen: </w:t>
      </w:r>
      <w:r w:rsidRPr="00DE7392">
        <w:rPr>
          <w:rFonts w:ascii="Arial" w:hAnsi="Arial" w:cs="Arial"/>
          <w:lang w:val="es-AR"/>
        </w:rPr>
        <w:t xml:space="preserve">En los últimos pocos años se ha producido un intenso proceso de resurgimiento y reconstitución de las identidades indígenas en la Argentina. En poco tiempo, y en varias regiones de nuestro país, tal como el NOA, Cuyo o la región pampeana, en donde la identidad indígena fue por mucho tiempo negada, ocultada o ignorada, han comenzado a constituirse organizaciones territoriales y comunidades de Pueblos Originarios que reivindican la identidad y la histórica indígena, y que reclaman a través de diferentes estrategias, incluidas las jurídicas, el acceso a tierras y el derecho a la comunicación con identidad, a la educación bilingüe, al usufructo de su patrimonio cultural, entre otros. Estamos ante un contexto histórico único en el cual una identidad que por muchos años fue colonizada, erosionada y suprimida, comienza a resurgir generando simultáneamente una transformación radical en las relaciones sociales, políticas y culturales de un gran número de los habitantes de nuestro país, así como un impacto en las jurisprudencias provinciales y nacionales, las cuales tienen que empezar a dar cuenta de los reclamos de los Pueblos Originarios, llenando el vacío legal y sentando precedentes sobre distintos casos. Esta ponencia explora las políticas de identidad de los Pueblos Originarios en Argentina, con especial énfasis en las estrategias culturales, </w:t>
      </w:r>
      <w:r w:rsidR="000263E1" w:rsidRPr="00DE7392">
        <w:rPr>
          <w:rFonts w:ascii="Arial" w:hAnsi="Arial" w:cs="Arial"/>
          <w:lang w:val="es-AR"/>
        </w:rPr>
        <w:t xml:space="preserve">comunicacionales, </w:t>
      </w:r>
      <w:r w:rsidRPr="00DE7392">
        <w:rPr>
          <w:rFonts w:ascii="Arial" w:hAnsi="Arial" w:cs="Arial"/>
          <w:lang w:val="es-AR"/>
        </w:rPr>
        <w:t>políticas y jurídicas desarrolladas en pos de sustentar sus organizaciones y reclamos.</w:t>
      </w:r>
    </w:p>
    <w:p w:rsidR="00742797" w:rsidRPr="00DE7392" w:rsidRDefault="00742797" w:rsidP="00B418EE">
      <w:pPr>
        <w:tabs>
          <w:tab w:val="left" w:pos="5580"/>
        </w:tabs>
        <w:jc w:val="both"/>
        <w:rPr>
          <w:rFonts w:ascii="Arial" w:hAnsi="Arial" w:cs="Arial"/>
          <w:shd w:val="clear" w:color="auto" w:fill="FFFFFF"/>
        </w:rPr>
      </w:pPr>
    </w:p>
    <w:p w:rsidR="00742797" w:rsidRPr="00DE7392" w:rsidRDefault="00742797" w:rsidP="00B418EE">
      <w:pPr>
        <w:tabs>
          <w:tab w:val="left" w:pos="5580"/>
        </w:tabs>
        <w:jc w:val="both"/>
        <w:rPr>
          <w:rFonts w:ascii="Arial" w:hAnsi="Arial" w:cs="Arial"/>
          <w:shd w:val="clear" w:color="auto" w:fill="FFFFFF"/>
        </w:rPr>
      </w:pPr>
    </w:p>
    <w:p w:rsidR="00742797" w:rsidRPr="00DE7392" w:rsidRDefault="00321B1E" w:rsidP="00B418EE">
      <w:pPr>
        <w:tabs>
          <w:tab w:val="left" w:pos="5580"/>
        </w:tabs>
        <w:rPr>
          <w:rFonts w:ascii="Arial" w:hAnsi="Arial" w:cs="Arial"/>
          <w:shd w:val="clear" w:color="auto" w:fill="FFFFFF"/>
        </w:rPr>
      </w:pPr>
      <w:r w:rsidRPr="00DE7392">
        <w:rPr>
          <w:rFonts w:ascii="Arial" w:hAnsi="Arial" w:cs="Arial"/>
          <w:shd w:val="clear" w:color="auto" w:fill="FFFFFF"/>
        </w:rPr>
        <w:t>Especificaciones para la presentación de ponencias:</w:t>
      </w:r>
      <w:r w:rsidRPr="00DE7392">
        <w:rPr>
          <w:rFonts w:ascii="Arial" w:hAnsi="Arial" w:cs="Arial"/>
        </w:rPr>
        <w:br/>
      </w:r>
      <w:r w:rsidRPr="00DE7392">
        <w:rPr>
          <w:rFonts w:ascii="Arial" w:hAnsi="Arial" w:cs="Arial"/>
          <w:shd w:val="clear" w:color="auto" w:fill="FFFFFF"/>
        </w:rPr>
        <w:t>•    Estructura de la ponencia: planteo del problema; breve descripción del proyecto de investigación; conceptos teóricos que sirven de marc</w:t>
      </w:r>
      <w:r w:rsidR="00BB61AD" w:rsidRPr="00DE7392">
        <w:rPr>
          <w:rFonts w:ascii="Arial" w:hAnsi="Arial" w:cs="Arial"/>
          <w:shd w:val="clear" w:color="auto" w:fill="FFFFFF"/>
        </w:rPr>
        <w:t>o a la investigación; aspectos relevantes </w:t>
      </w:r>
      <w:r w:rsidR="00B418EE" w:rsidRPr="00DE7392">
        <w:rPr>
          <w:rFonts w:ascii="Arial" w:hAnsi="Arial" w:cs="Arial"/>
          <w:shd w:val="clear" w:color="auto" w:fill="FFFFFF"/>
        </w:rPr>
        <w:t xml:space="preserve">de la investigación; aportes alcanzados en relación con el </w:t>
      </w:r>
      <w:r w:rsidRPr="00DE7392">
        <w:rPr>
          <w:rFonts w:ascii="Arial" w:hAnsi="Arial" w:cs="Arial"/>
          <w:shd w:val="clear" w:color="auto" w:fill="FFFFFF"/>
        </w:rPr>
        <w:t>problema planteado.</w:t>
      </w:r>
      <w:r w:rsidRPr="00DE7392">
        <w:rPr>
          <w:rFonts w:ascii="Arial" w:hAnsi="Arial" w:cs="Arial"/>
        </w:rPr>
        <w:br/>
      </w:r>
      <w:r w:rsidRPr="00DE7392">
        <w:rPr>
          <w:rFonts w:ascii="Arial" w:hAnsi="Arial" w:cs="Arial"/>
          <w:shd w:val="clear" w:color="auto" w:fill="FFFFFF"/>
        </w:rPr>
        <w:t xml:space="preserve">•    Especificaciones formales de la Ponencia: no debe exceder las 6 páginas, interlineado 1,5 en letra </w:t>
      </w:r>
      <w:proofErr w:type="spellStart"/>
      <w:r w:rsidRPr="00DE7392">
        <w:rPr>
          <w:rFonts w:ascii="Arial" w:hAnsi="Arial" w:cs="Arial"/>
          <w:shd w:val="clear" w:color="auto" w:fill="FFFFFF"/>
        </w:rPr>
        <w:t>arial</w:t>
      </w:r>
      <w:proofErr w:type="spellEnd"/>
      <w:r w:rsidRPr="00DE7392">
        <w:rPr>
          <w:rFonts w:ascii="Arial" w:hAnsi="Arial" w:cs="Arial"/>
          <w:shd w:val="clear" w:color="auto" w:fill="FFFFFF"/>
        </w:rPr>
        <w:t>, tamaño 12.</w:t>
      </w:r>
    </w:p>
    <w:p w:rsidR="00742797" w:rsidRPr="00DE7392" w:rsidRDefault="00742797" w:rsidP="00B418EE">
      <w:pPr>
        <w:tabs>
          <w:tab w:val="left" w:pos="5580"/>
        </w:tabs>
        <w:jc w:val="both"/>
        <w:rPr>
          <w:rFonts w:ascii="Arial" w:eastAsia="Arial Unicode MS" w:hAnsi="Arial" w:cs="Arial"/>
          <w:b/>
        </w:rPr>
      </w:pPr>
    </w:p>
    <w:p w:rsidR="00BB61AD" w:rsidRPr="00DE7392" w:rsidRDefault="00BB61AD" w:rsidP="00B418EE">
      <w:pPr>
        <w:rPr>
          <w:rFonts w:ascii="Arial" w:hAnsi="Arial" w:cs="Arial"/>
          <w:bCs/>
          <w:caps/>
        </w:rPr>
      </w:pPr>
      <w:r w:rsidRPr="00DE7392">
        <w:rPr>
          <w:rFonts w:ascii="Arial" w:hAnsi="Arial" w:cs="Arial"/>
          <w:bCs/>
          <w:caps/>
        </w:rPr>
        <w:br w:type="page"/>
      </w:r>
    </w:p>
    <w:p w:rsidR="00BF46D6" w:rsidRDefault="00BF46D6" w:rsidP="00BF46D6">
      <w:pPr>
        <w:autoSpaceDE w:val="0"/>
        <w:autoSpaceDN w:val="0"/>
        <w:spacing w:line="360" w:lineRule="auto"/>
        <w:jc w:val="both"/>
        <w:rPr>
          <w:rStyle w:val="apple-style-span"/>
          <w:rFonts w:ascii="Arial" w:hAnsi="Arial" w:cs="Arial"/>
        </w:rPr>
      </w:pPr>
      <w:r w:rsidRPr="00DE7392">
        <w:rPr>
          <w:rFonts w:ascii="Arial" w:hAnsi="Arial" w:cs="Arial"/>
          <w:lang w:val="es-AR"/>
        </w:rPr>
        <w:lastRenderedPageBreak/>
        <w:t>Latinoamérica ha sido testigo, en los últimos años, de intensos procesos de configuración de nuevas identidades y reconstitución de otras más antiguas. Se destacan entre estos procesos la proliferación de movimientos indígenas a lo largo de todo el continente y la</w:t>
      </w:r>
      <w:r w:rsidRPr="00DE7392">
        <w:rPr>
          <w:rStyle w:val="apple-style-span"/>
          <w:rFonts w:ascii="Arial" w:hAnsi="Arial" w:cs="Arial"/>
        </w:rPr>
        <w:t xml:space="preserve"> reorganización institucional de pueblos, organizaciones territoriales y comunidades originarias.</w:t>
      </w:r>
      <w:r w:rsidRPr="00DE7392">
        <w:rPr>
          <w:rFonts w:ascii="Arial" w:hAnsi="Arial" w:cs="Arial"/>
          <w:lang w:val="es-AR"/>
        </w:rPr>
        <w:t xml:space="preserve"> </w:t>
      </w:r>
      <w:r>
        <w:rPr>
          <w:rFonts w:ascii="Arial" w:hAnsi="Arial" w:cs="Arial"/>
          <w:lang w:val="es-AR"/>
        </w:rPr>
        <w:t xml:space="preserve">Este </w:t>
      </w:r>
      <w:r w:rsidR="00BB61AD" w:rsidRPr="00DE7392">
        <w:rPr>
          <w:rStyle w:val="apple-style-span"/>
          <w:rFonts w:ascii="Arial" w:hAnsi="Arial" w:cs="Arial"/>
          <w:lang w:val="es-AR"/>
        </w:rPr>
        <w:t xml:space="preserve">proceso </w:t>
      </w:r>
      <w:r w:rsidR="00BB61AD" w:rsidRPr="00DE7392">
        <w:rPr>
          <w:rStyle w:val="apple-style-span"/>
          <w:rFonts w:ascii="Arial" w:hAnsi="Arial" w:cs="Arial"/>
        </w:rPr>
        <w:t>de resurgimiento y reconstitución de la ident</w:t>
      </w:r>
      <w:r>
        <w:rPr>
          <w:rStyle w:val="apple-style-span"/>
          <w:rFonts w:ascii="Arial" w:hAnsi="Arial" w:cs="Arial"/>
        </w:rPr>
        <w:t>idad y de las organizaciones indígenas</w:t>
      </w:r>
      <w:r w:rsidR="008F536F">
        <w:rPr>
          <w:rStyle w:val="apple-style-span"/>
          <w:rFonts w:ascii="Arial" w:hAnsi="Arial" w:cs="Arial"/>
        </w:rPr>
        <w:t xml:space="preserve"> </w:t>
      </w:r>
      <w:r>
        <w:rPr>
          <w:rStyle w:val="apple-style-span"/>
          <w:rFonts w:ascii="Arial" w:hAnsi="Arial" w:cs="Arial"/>
        </w:rPr>
        <w:t xml:space="preserve">está centrado en </w:t>
      </w:r>
      <w:r w:rsidR="008F536F">
        <w:rPr>
          <w:rStyle w:val="apple-style-span"/>
          <w:rFonts w:ascii="Arial" w:hAnsi="Arial" w:cs="Arial"/>
        </w:rPr>
        <w:t>d</w:t>
      </w:r>
      <w:r w:rsidR="00BB61AD" w:rsidRPr="00DE7392">
        <w:rPr>
          <w:rStyle w:val="apple-style-span"/>
          <w:rFonts w:ascii="Arial" w:hAnsi="Arial" w:cs="Arial"/>
        </w:rPr>
        <w:t xml:space="preserve">os aspectos: el </w:t>
      </w:r>
      <w:proofErr w:type="spellStart"/>
      <w:r w:rsidR="00BB61AD" w:rsidRPr="00DE7392">
        <w:rPr>
          <w:rStyle w:val="apple-style-span"/>
          <w:rFonts w:ascii="Arial" w:hAnsi="Arial" w:cs="Arial"/>
          <w:lang w:val="es-AR"/>
        </w:rPr>
        <w:t>autoreconocimiento</w:t>
      </w:r>
      <w:proofErr w:type="spellEnd"/>
      <w:r w:rsidR="00BB61AD" w:rsidRPr="00DE7392">
        <w:rPr>
          <w:rStyle w:val="apple-style-span"/>
          <w:rFonts w:ascii="Arial" w:hAnsi="Arial" w:cs="Arial"/>
          <w:lang w:val="es-AR"/>
        </w:rPr>
        <w:t xml:space="preserve"> y la visualización</w:t>
      </w:r>
      <w:r w:rsidR="00BB61AD" w:rsidRPr="00DE7392">
        <w:rPr>
          <w:rStyle w:val="apple-style-span"/>
          <w:rFonts w:ascii="Arial" w:hAnsi="Arial" w:cs="Arial"/>
        </w:rPr>
        <w:t xml:space="preserve">. </w:t>
      </w:r>
    </w:p>
    <w:p w:rsidR="00BF46D6" w:rsidRDefault="00BF46D6" w:rsidP="00BF46D6">
      <w:pPr>
        <w:autoSpaceDE w:val="0"/>
        <w:autoSpaceDN w:val="0"/>
        <w:spacing w:line="360" w:lineRule="auto"/>
        <w:jc w:val="both"/>
        <w:rPr>
          <w:rStyle w:val="apple-style-span"/>
          <w:rFonts w:ascii="Arial" w:hAnsi="Arial" w:cs="Arial"/>
        </w:rPr>
      </w:pPr>
    </w:p>
    <w:p w:rsidR="00B418EE" w:rsidRPr="00DE7392" w:rsidRDefault="00BF46D6" w:rsidP="00BF46D6">
      <w:pPr>
        <w:autoSpaceDE w:val="0"/>
        <w:autoSpaceDN w:val="0"/>
        <w:spacing w:line="360" w:lineRule="auto"/>
        <w:jc w:val="both"/>
        <w:rPr>
          <w:rFonts w:ascii="Arial" w:hAnsi="Arial" w:cs="Arial"/>
          <w:lang w:val="es-AR"/>
        </w:rPr>
      </w:pPr>
      <w:r>
        <w:rPr>
          <w:rStyle w:val="apple-style-span"/>
          <w:rFonts w:ascii="Arial" w:hAnsi="Arial" w:cs="Arial"/>
        </w:rPr>
        <w:t xml:space="preserve">Este resurgimiento </w:t>
      </w:r>
      <w:r>
        <w:rPr>
          <w:rFonts w:ascii="Arial" w:hAnsi="Arial" w:cs="Arial"/>
          <w:lang w:val="es-AR"/>
        </w:rPr>
        <w:t>aflora</w:t>
      </w:r>
      <w:r w:rsidR="00FC06A6" w:rsidRPr="00DE7392">
        <w:rPr>
          <w:rFonts w:ascii="Arial" w:hAnsi="Arial" w:cs="Arial"/>
          <w:lang w:val="es-AR"/>
        </w:rPr>
        <w:t xml:space="preserve"> después de décadas de </w:t>
      </w:r>
      <w:proofErr w:type="spellStart"/>
      <w:r w:rsidR="00FC06A6" w:rsidRPr="00DE7392">
        <w:rPr>
          <w:rFonts w:ascii="Arial" w:hAnsi="Arial" w:cs="Arial"/>
          <w:lang w:val="es-AR"/>
        </w:rPr>
        <w:t>invisibilización</w:t>
      </w:r>
      <w:proofErr w:type="spellEnd"/>
      <w:r w:rsidR="00FC06A6" w:rsidRPr="00DE7392">
        <w:rPr>
          <w:rFonts w:ascii="Arial" w:hAnsi="Arial" w:cs="Arial"/>
          <w:lang w:val="es-AR"/>
        </w:rPr>
        <w:t xml:space="preserve">, </w:t>
      </w:r>
      <w:proofErr w:type="spellStart"/>
      <w:r w:rsidR="00FC06A6" w:rsidRPr="00DE7392">
        <w:rPr>
          <w:rFonts w:ascii="Arial" w:hAnsi="Arial" w:cs="Arial"/>
          <w:lang w:val="es-AR"/>
        </w:rPr>
        <w:t>borramiento</w:t>
      </w:r>
      <w:proofErr w:type="spellEnd"/>
      <w:r w:rsidR="00FC06A6" w:rsidRPr="00DE7392">
        <w:rPr>
          <w:rFonts w:ascii="Arial" w:hAnsi="Arial" w:cs="Arial"/>
          <w:lang w:val="es-AR"/>
        </w:rPr>
        <w:t xml:space="preserve"> y homogeneización cultural. </w:t>
      </w:r>
      <w:r w:rsidR="00B418EE" w:rsidRPr="00DE7392">
        <w:rPr>
          <w:rFonts w:ascii="Arial" w:hAnsi="Arial" w:cs="Arial"/>
          <w:lang w:val="es-AR"/>
        </w:rPr>
        <w:t>Especialmente a finales del siglo XIX, cuando fueron puestos en ejecución los proyectos más si</w:t>
      </w:r>
      <w:r w:rsidR="008F536F">
        <w:rPr>
          <w:rFonts w:ascii="Arial" w:hAnsi="Arial" w:cs="Arial"/>
          <w:lang w:val="es-AR"/>
        </w:rPr>
        <w:t>stemáticos de constitución del E</w:t>
      </w:r>
      <w:r>
        <w:rPr>
          <w:rFonts w:ascii="Arial" w:hAnsi="Arial" w:cs="Arial"/>
          <w:lang w:val="es-AR"/>
        </w:rPr>
        <w:t>stado-N</w:t>
      </w:r>
      <w:r w:rsidR="00B418EE" w:rsidRPr="00DE7392">
        <w:rPr>
          <w:rFonts w:ascii="Arial" w:hAnsi="Arial" w:cs="Arial"/>
          <w:lang w:val="es-AR"/>
        </w:rPr>
        <w:t>ación argentino, y a principios del siglo XX, cuando las masivas migraciones desde Europa “amenazaban” con fragmentar la identidad nacional (a nivel lingüístico, histórico, cultural y hasta político), las vanguardias políticas y sociales exacerbaron los mecanismos (la escuela, el ejército</w:t>
      </w:r>
      <w:r w:rsidR="00FC06A6" w:rsidRPr="00DE7392">
        <w:rPr>
          <w:rFonts w:ascii="Arial" w:hAnsi="Arial" w:cs="Arial"/>
          <w:lang w:val="es-AR"/>
        </w:rPr>
        <w:t>, la justicia</w:t>
      </w:r>
      <w:r w:rsidR="00B418EE" w:rsidRPr="00DE7392">
        <w:rPr>
          <w:rFonts w:ascii="Arial" w:hAnsi="Arial" w:cs="Arial"/>
          <w:lang w:val="es-AR"/>
        </w:rPr>
        <w:t xml:space="preserve"> y la Iglesia Católica los agentes más importantes) para unificar a los pobladores del territorio argentino bajo una misma identidad que reclamaba raíces blancas y clásicas, y promulgaba su adhesión a la modernidad y al pensamiento racional y científico positivista.</w:t>
      </w:r>
      <w:r w:rsidR="00FC06A6" w:rsidRPr="00DE7392">
        <w:rPr>
          <w:rFonts w:ascii="Arial" w:hAnsi="Arial" w:cs="Arial"/>
          <w:lang w:val="es-AR"/>
        </w:rPr>
        <w:t xml:space="preserve"> En este contextos, los Pueblos Originarios representaban un obstáculo para el proceso civilizatorio y para la constitución de la Nación, por lo que su eliminación o su transformación era considerada necesaria.</w:t>
      </w:r>
    </w:p>
    <w:p w:rsidR="00BF46D6" w:rsidRDefault="00BF46D6" w:rsidP="00BF46D6">
      <w:pPr>
        <w:autoSpaceDE w:val="0"/>
        <w:autoSpaceDN w:val="0"/>
        <w:spacing w:line="360" w:lineRule="auto"/>
        <w:jc w:val="both"/>
        <w:rPr>
          <w:rStyle w:val="apple-style-span"/>
          <w:rFonts w:ascii="Arial" w:hAnsi="Arial" w:cs="Arial"/>
        </w:rPr>
      </w:pPr>
    </w:p>
    <w:p w:rsidR="00726268" w:rsidRPr="00DE7392" w:rsidRDefault="00726268" w:rsidP="00BF46D6">
      <w:pPr>
        <w:autoSpaceDE w:val="0"/>
        <w:autoSpaceDN w:val="0"/>
        <w:spacing w:line="360" w:lineRule="auto"/>
        <w:jc w:val="both"/>
        <w:rPr>
          <w:rStyle w:val="apple-style-span"/>
          <w:rFonts w:ascii="Arial" w:hAnsi="Arial" w:cs="Arial"/>
        </w:rPr>
      </w:pPr>
      <w:r w:rsidRPr="00DE7392">
        <w:rPr>
          <w:rStyle w:val="apple-style-span"/>
          <w:rFonts w:ascii="Arial" w:hAnsi="Arial" w:cs="Arial"/>
        </w:rPr>
        <w:t>Es importante aclarar que lo indígena no desapareció sino que, por acciones</w:t>
      </w:r>
      <w:r w:rsidR="0079627C">
        <w:rPr>
          <w:rStyle w:val="apple-style-span"/>
          <w:rFonts w:ascii="Arial" w:hAnsi="Arial" w:cs="Arial"/>
        </w:rPr>
        <w:t xml:space="preserve"> </w:t>
      </w:r>
      <w:r w:rsidRPr="00DE7392">
        <w:rPr>
          <w:rStyle w:val="apple-style-span"/>
          <w:rFonts w:ascii="Arial" w:hAnsi="Arial" w:cs="Arial"/>
        </w:rPr>
        <w:t>represivas o discriminatorias por parte del Estado y de la sociedad civil, se mantuvo ocul</w:t>
      </w:r>
      <w:r w:rsidR="0079627C">
        <w:rPr>
          <w:rStyle w:val="apple-style-span"/>
          <w:rFonts w:ascii="Arial" w:hAnsi="Arial" w:cs="Arial"/>
        </w:rPr>
        <w:t>to de la esfera pública. Es así</w:t>
      </w:r>
      <w:r w:rsidRPr="00DE7392">
        <w:rPr>
          <w:rStyle w:val="apple-style-span"/>
          <w:rFonts w:ascii="Arial" w:hAnsi="Arial" w:cs="Arial"/>
        </w:rPr>
        <w:t xml:space="preserve"> que</w:t>
      </w:r>
      <w:r w:rsidR="0079627C">
        <w:rPr>
          <w:rStyle w:val="apple-style-span"/>
          <w:rFonts w:ascii="Arial" w:hAnsi="Arial" w:cs="Arial"/>
        </w:rPr>
        <w:t>,</w:t>
      </w:r>
      <w:r w:rsidRPr="00DE7392">
        <w:rPr>
          <w:rStyle w:val="apple-style-span"/>
          <w:rFonts w:ascii="Arial" w:hAnsi="Arial" w:cs="Arial"/>
        </w:rPr>
        <w:t xml:space="preserve"> a pesar de los embates perpetrados contra su identidad y cultura, muchos</w:t>
      </w:r>
      <w:r w:rsidRPr="00DE7392">
        <w:rPr>
          <w:rFonts w:ascii="Arial" w:hAnsi="Arial" w:cs="Arial"/>
        </w:rPr>
        <w:t xml:space="preserve"> descendientes de los Pueblos Originarios siguieron manteniendo y reproduciendo en los ámbitos privados, especialmente en los territorios, variadas prácticas, narrativas, símbolos y formas de entender el mundo no conectadas con el Occidente y con la modernidad, sino que encuentran sus raíces en las formas de ser y hacer indígenas.</w:t>
      </w:r>
      <w:r w:rsidRPr="00DE7392">
        <w:rPr>
          <w:rStyle w:val="apple-style-span"/>
          <w:rFonts w:ascii="Arial" w:hAnsi="Arial" w:cs="Arial"/>
        </w:rPr>
        <w:t xml:space="preserve"> </w:t>
      </w:r>
    </w:p>
    <w:p w:rsidR="00BF46D6" w:rsidRDefault="00BF46D6" w:rsidP="00BF46D6">
      <w:pPr>
        <w:autoSpaceDE w:val="0"/>
        <w:autoSpaceDN w:val="0"/>
        <w:spacing w:line="360" w:lineRule="auto"/>
        <w:jc w:val="both"/>
        <w:rPr>
          <w:rStyle w:val="apple-style-span"/>
          <w:rFonts w:ascii="Arial" w:hAnsi="Arial" w:cs="Arial"/>
        </w:rPr>
      </w:pPr>
    </w:p>
    <w:p w:rsidR="00726268" w:rsidRPr="00DE7392" w:rsidRDefault="00726268" w:rsidP="00BF46D6">
      <w:pPr>
        <w:autoSpaceDE w:val="0"/>
        <w:autoSpaceDN w:val="0"/>
        <w:spacing w:line="360" w:lineRule="auto"/>
        <w:jc w:val="both"/>
        <w:rPr>
          <w:rStyle w:val="apple-style-span"/>
          <w:rFonts w:ascii="Arial" w:hAnsi="Arial" w:cs="Arial"/>
        </w:rPr>
      </w:pPr>
      <w:r w:rsidRPr="00DE7392">
        <w:rPr>
          <w:rStyle w:val="apple-style-span"/>
          <w:rFonts w:ascii="Arial" w:hAnsi="Arial" w:cs="Arial"/>
        </w:rPr>
        <w:t xml:space="preserve">¿Cuáles son las razones de este “resurgimiento” indígena? En la actualidad los Pueblos Originarios cuentan con herramientas jurídicas que les permiten salir del ocultamiento y reactivar sus políticas de identidad y el reclamo de derechos. En </w:t>
      </w:r>
      <w:r w:rsidRPr="00DE7392">
        <w:rPr>
          <w:rStyle w:val="apple-style-span"/>
          <w:rFonts w:ascii="Arial" w:hAnsi="Arial" w:cs="Arial"/>
        </w:rPr>
        <w:lastRenderedPageBreak/>
        <w:t>Argentina, la Constitución de 1994 ha propiciado el proceso de resurgimiento de los Pueblos Originarios al oficializar su reconocimiento y preexistencia (</w:t>
      </w:r>
      <w:r w:rsidRPr="00DE7392">
        <w:rPr>
          <w:rFonts w:ascii="Arial" w:hAnsi="Arial" w:cs="Arial"/>
          <w:lang w:val="es-MX"/>
        </w:rPr>
        <w:t>art. 75 inc. 17</w:t>
      </w:r>
      <w:r w:rsidRPr="00DE7392">
        <w:rPr>
          <w:rStyle w:val="apple-style-span"/>
          <w:rFonts w:ascii="Arial" w:hAnsi="Arial" w:cs="Arial"/>
        </w:rPr>
        <w:t>). Sum</w:t>
      </w:r>
      <w:r w:rsidR="0079627C">
        <w:rPr>
          <w:rStyle w:val="apple-style-span"/>
          <w:rFonts w:ascii="Arial" w:hAnsi="Arial" w:cs="Arial"/>
        </w:rPr>
        <w:t>ado a esto, el Estado argentino</w:t>
      </w:r>
      <w:r w:rsidRPr="00DE7392">
        <w:rPr>
          <w:rStyle w:val="apple-style-span"/>
          <w:rFonts w:ascii="Arial" w:hAnsi="Arial" w:cs="Arial"/>
        </w:rPr>
        <w:t xml:space="preserve"> ha subscripto a una variedad de tratados y convenios internacionales que incluyen cláusulas sobre el derecho indígena</w:t>
      </w:r>
      <w:r w:rsidRPr="00DE7392">
        <w:rPr>
          <w:rFonts w:ascii="Arial" w:hAnsi="Arial" w:cs="Arial"/>
        </w:rPr>
        <w:t xml:space="preserve"> (Convenio N° 169 de la Organización Internacional del Trabajo, Declaración de las Naciones Unidas sobre Derechos de los Pueblos Indígenas).</w:t>
      </w:r>
      <w:r w:rsidRPr="00DE7392">
        <w:rPr>
          <w:rStyle w:val="apple-style-span"/>
          <w:rFonts w:ascii="Arial" w:hAnsi="Arial" w:cs="Arial"/>
        </w:rPr>
        <w:t xml:space="preserve"> En pocas palabras, las políticas estatales hacia los Pueblos Originarios se han modificado, reactivándose los mecanismos e instituciones que reconocen su preexistencia, oficializan su</w:t>
      </w:r>
      <w:r w:rsidR="0079627C">
        <w:rPr>
          <w:rStyle w:val="apple-style-span"/>
          <w:rFonts w:ascii="Arial" w:hAnsi="Arial" w:cs="Arial"/>
        </w:rPr>
        <w:t xml:space="preserve"> </w:t>
      </w:r>
      <w:r w:rsidRPr="00DE7392">
        <w:rPr>
          <w:rStyle w:val="apple-style-span"/>
          <w:rFonts w:ascii="Arial" w:hAnsi="Arial" w:cs="Arial"/>
        </w:rPr>
        <w:t>existencia y contemplan un marco legislativo que garantiza su desarrollo.</w:t>
      </w:r>
    </w:p>
    <w:p w:rsidR="00BF46D6" w:rsidRDefault="00BF46D6" w:rsidP="00BF46D6">
      <w:pPr>
        <w:autoSpaceDE w:val="0"/>
        <w:autoSpaceDN w:val="0"/>
        <w:spacing w:line="360" w:lineRule="auto"/>
        <w:jc w:val="both"/>
        <w:rPr>
          <w:rStyle w:val="apple-style-span"/>
          <w:rFonts w:ascii="Arial" w:hAnsi="Arial" w:cs="Arial"/>
        </w:rPr>
      </w:pPr>
    </w:p>
    <w:p w:rsidR="00726268" w:rsidRPr="00DE7392" w:rsidRDefault="00726268" w:rsidP="00BF46D6">
      <w:pPr>
        <w:autoSpaceDE w:val="0"/>
        <w:autoSpaceDN w:val="0"/>
        <w:spacing w:line="360" w:lineRule="auto"/>
        <w:jc w:val="both"/>
        <w:rPr>
          <w:rFonts w:ascii="Arial" w:hAnsi="Arial" w:cs="Arial"/>
          <w:lang w:val="es-AR"/>
        </w:rPr>
      </w:pPr>
      <w:r w:rsidRPr="00DE7392">
        <w:rPr>
          <w:rStyle w:val="apple-style-span"/>
          <w:rFonts w:ascii="Arial" w:hAnsi="Arial" w:cs="Arial"/>
        </w:rPr>
        <w:t xml:space="preserve">En el marco de </w:t>
      </w:r>
      <w:r w:rsidRPr="00DE7392">
        <w:rPr>
          <w:rFonts w:ascii="Arial" w:hAnsi="Arial" w:cs="Arial"/>
          <w:lang w:val="es-AR"/>
        </w:rPr>
        <w:t>los estudios sobre el multicu</w:t>
      </w:r>
      <w:r w:rsidR="0079627C">
        <w:rPr>
          <w:rFonts w:ascii="Arial" w:hAnsi="Arial" w:cs="Arial"/>
          <w:lang w:val="es-AR"/>
        </w:rPr>
        <w:t xml:space="preserve">lturalismo y </w:t>
      </w:r>
      <w:r w:rsidR="00DE7392" w:rsidRPr="00DE7392">
        <w:rPr>
          <w:rFonts w:ascii="Arial" w:hAnsi="Arial" w:cs="Arial"/>
          <w:lang w:val="es-AR"/>
        </w:rPr>
        <w:t>políticas de</w:t>
      </w:r>
      <w:r w:rsidRPr="00DE7392">
        <w:rPr>
          <w:rFonts w:ascii="Arial" w:hAnsi="Arial" w:cs="Arial"/>
          <w:lang w:val="es-AR"/>
        </w:rPr>
        <w:t xml:space="preserve"> identidad en América Latina</w:t>
      </w:r>
      <w:r w:rsidR="000263E1" w:rsidRPr="00DE7392">
        <w:rPr>
          <w:rFonts w:ascii="Arial" w:hAnsi="Arial" w:cs="Arial"/>
          <w:lang w:val="es-AR"/>
        </w:rPr>
        <w:t>, nuestro proyecto investiga el proceso de resurgimiento de la identidad originaria y la reconstitución organizativa indígena. Específicamente, examinamos las políticas de identidad indígena en Argentina y las estrategias culturales, comunicacionales, políticas y jurídicas desarrolladas por los Pueblos Originarios en pos de sustentar sus organizaciones y reclamos.</w:t>
      </w:r>
    </w:p>
    <w:p w:rsidR="00BF46D6" w:rsidRDefault="00BF46D6" w:rsidP="00FB3C24">
      <w:pPr>
        <w:autoSpaceDE w:val="0"/>
        <w:autoSpaceDN w:val="0"/>
        <w:spacing w:line="360" w:lineRule="auto"/>
        <w:jc w:val="both"/>
        <w:rPr>
          <w:rFonts w:ascii="Arial" w:hAnsi="Arial" w:cs="Arial"/>
          <w:color w:val="000000"/>
        </w:rPr>
      </w:pPr>
    </w:p>
    <w:p w:rsidR="000263E1" w:rsidRDefault="00DE7392" w:rsidP="00FB3C24">
      <w:pPr>
        <w:autoSpaceDE w:val="0"/>
        <w:autoSpaceDN w:val="0"/>
        <w:spacing w:line="360" w:lineRule="auto"/>
        <w:jc w:val="both"/>
        <w:rPr>
          <w:rFonts w:ascii="Arial" w:hAnsi="Arial" w:cs="Arial"/>
          <w:color w:val="000000"/>
        </w:rPr>
      </w:pPr>
      <w:r w:rsidRPr="00DE7392">
        <w:rPr>
          <w:rFonts w:ascii="Arial" w:hAnsi="Arial" w:cs="Arial"/>
          <w:color w:val="000000"/>
        </w:rPr>
        <w:t xml:space="preserve">El caso de estudio abordado es el de la organización indígena nacional denominada “Encuentro Nacional de Organizaciones Territoriales de Pueblos Originarios” (ENOTPO). El ENOTPO es un espacio conformado en marzo de 2009 por organizaciones indígenas en Argentina que asumieron el compromiso de no dejar nunca más en manos ajenas el futuro de </w:t>
      </w:r>
      <w:r>
        <w:rPr>
          <w:rFonts w:ascii="Arial" w:hAnsi="Arial" w:cs="Arial"/>
          <w:color w:val="000000"/>
        </w:rPr>
        <w:t>sus</w:t>
      </w:r>
      <w:r w:rsidRPr="00DE7392">
        <w:rPr>
          <w:rFonts w:ascii="Arial" w:hAnsi="Arial" w:cs="Arial"/>
          <w:color w:val="000000"/>
        </w:rPr>
        <w:t xml:space="preserve"> Pueblos y unirse para articular políticas públicas de incidencia real en sus territorios. Desde esta organización sostienen que h</w:t>
      </w:r>
      <w:r w:rsidRPr="00DE7392">
        <w:rPr>
          <w:rFonts w:ascii="Arial" w:hAnsi="Arial" w:cs="Arial"/>
        </w:rPr>
        <w:t xml:space="preserve">oy los Pueblos Originarios, como </w:t>
      </w:r>
      <w:r w:rsidRPr="00DE7392">
        <w:rPr>
          <w:rFonts w:ascii="Arial" w:hAnsi="Arial" w:cs="Arial"/>
          <w:b/>
        </w:rPr>
        <w:t>sujetos</w:t>
      </w:r>
      <w:r w:rsidRPr="00DE7392">
        <w:rPr>
          <w:rFonts w:ascii="Arial" w:hAnsi="Arial" w:cs="Arial"/>
        </w:rPr>
        <w:t xml:space="preserve"> de </w:t>
      </w:r>
      <w:r w:rsidRPr="00DE7392">
        <w:rPr>
          <w:rFonts w:ascii="Arial" w:hAnsi="Arial" w:cs="Arial"/>
          <w:b/>
        </w:rPr>
        <w:t>derechos</w:t>
      </w:r>
      <w:r w:rsidRPr="00DE7392">
        <w:rPr>
          <w:rFonts w:ascii="Arial" w:hAnsi="Arial" w:cs="Arial"/>
        </w:rPr>
        <w:t xml:space="preserve">, como culturas vivas y dinámicas, continúan escribiendo la historia con hechos y participación. </w:t>
      </w:r>
      <w:r w:rsidRPr="00DE7392">
        <w:rPr>
          <w:rFonts w:ascii="Arial" w:hAnsi="Arial" w:cs="Arial"/>
          <w:color w:val="000000"/>
        </w:rPr>
        <w:t>En la actualidad el ENOTP</w:t>
      </w:r>
      <w:r w:rsidR="00296A7A">
        <w:rPr>
          <w:rFonts w:ascii="Arial" w:hAnsi="Arial" w:cs="Arial"/>
          <w:color w:val="000000"/>
        </w:rPr>
        <w:t>O está integrado por más de 45 Organizaciones T</w:t>
      </w:r>
      <w:r w:rsidRPr="00DE7392">
        <w:rPr>
          <w:rFonts w:ascii="Arial" w:hAnsi="Arial" w:cs="Arial"/>
          <w:color w:val="000000"/>
        </w:rPr>
        <w:t xml:space="preserve">erritoriales que representan a más de 27 Pueblos (p.ej. Mapuche, Diaguita, </w:t>
      </w:r>
      <w:proofErr w:type="spellStart"/>
      <w:r w:rsidRPr="00DE7392">
        <w:rPr>
          <w:rFonts w:ascii="Arial" w:hAnsi="Arial" w:cs="Arial"/>
          <w:color w:val="000000"/>
        </w:rPr>
        <w:t>Tonocoté</w:t>
      </w:r>
      <w:proofErr w:type="spellEnd"/>
      <w:r w:rsidRPr="00DE7392">
        <w:rPr>
          <w:rFonts w:ascii="Arial" w:hAnsi="Arial" w:cs="Arial"/>
          <w:color w:val="000000"/>
        </w:rPr>
        <w:t xml:space="preserve">, </w:t>
      </w:r>
      <w:proofErr w:type="spellStart"/>
      <w:r w:rsidRPr="00DE7392">
        <w:rPr>
          <w:rFonts w:ascii="Arial" w:hAnsi="Arial" w:cs="Arial"/>
          <w:color w:val="000000"/>
        </w:rPr>
        <w:t>Pilagá</w:t>
      </w:r>
      <w:proofErr w:type="spellEnd"/>
      <w:r w:rsidRPr="00DE7392">
        <w:rPr>
          <w:rFonts w:ascii="Arial" w:hAnsi="Arial" w:cs="Arial"/>
          <w:color w:val="000000"/>
        </w:rPr>
        <w:t xml:space="preserve">, Guaraní, Lule, Ranquel, Qom, </w:t>
      </w:r>
      <w:proofErr w:type="spellStart"/>
      <w:r w:rsidRPr="00DE7392">
        <w:rPr>
          <w:rFonts w:ascii="Arial" w:hAnsi="Arial" w:cs="Arial"/>
          <w:color w:val="000000"/>
        </w:rPr>
        <w:t>Wichi</w:t>
      </w:r>
      <w:proofErr w:type="spellEnd"/>
      <w:r w:rsidRPr="00DE7392">
        <w:rPr>
          <w:rFonts w:ascii="Arial" w:hAnsi="Arial" w:cs="Arial"/>
          <w:color w:val="000000"/>
        </w:rPr>
        <w:t xml:space="preserve">, </w:t>
      </w:r>
      <w:proofErr w:type="spellStart"/>
      <w:r w:rsidRPr="00DE7392">
        <w:rPr>
          <w:rFonts w:ascii="Arial" w:hAnsi="Arial" w:cs="Arial"/>
          <w:color w:val="000000"/>
        </w:rPr>
        <w:t>Yojwis</w:t>
      </w:r>
      <w:proofErr w:type="spellEnd"/>
      <w:r w:rsidRPr="00DE7392">
        <w:rPr>
          <w:rFonts w:ascii="Arial" w:hAnsi="Arial" w:cs="Arial"/>
          <w:color w:val="000000"/>
        </w:rPr>
        <w:t xml:space="preserve">, </w:t>
      </w:r>
      <w:proofErr w:type="spellStart"/>
      <w:r w:rsidRPr="00DE7392">
        <w:rPr>
          <w:rFonts w:ascii="Arial" w:hAnsi="Arial" w:cs="Arial"/>
          <w:color w:val="000000"/>
        </w:rPr>
        <w:t>Napalpí</w:t>
      </w:r>
      <w:proofErr w:type="spellEnd"/>
      <w:r w:rsidRPr="00DE7392">
        <w:rPr>
          <w:rFonts w:ascii="Arial" w:hAnsi="Arial" w:cs="Arial"/>
          <w:color w:val="000000"/>
        </w:rPr>
        <w:t xml:space="preserve">, Tehuelche, </w:t>
      </w:r>
      <w:proofErr w:type="spellStart"/>
      <w:r w:rsidRPr="00DE7392">
        <w:rPr>
          <w:rFonts w:ascii="Arial" w:hAnsi="Arial" w:cs="Arial"/>
          <w:color w:val="000000"/>
        </w:rPr>
        <w:t>Tastil</w:t>
      </w:r>
      <w:proofErr w:type="spellEnd"/>
      <w:r w:rsidRPr="00DE7392">
        <w:rPr>
          <w:rFonts w:ascii="Arial" w:hAnsi="Arial" w:cs="Arial"/>
          <w:color w:val="000000"/>
        </w:rPr>
        <w:t xml:space="preserve">, Comechingón, </w:t>
      </w:r>
      <w:proofErr w:type="spellStart"/>
      <w:r w:rsidRPr="00DE7392">
        <w:rPr>
          <w:rFonts w:ascii="Arial" w:hAnsi="Arial" w:cs="Arial"/>
          <w:color w:val="000000"/>
        </w:rPr>
        <w:t>Ocloya</w:t>
      </w:r>
      <w:proofErr w:type="spellEnd"/>
      <w:r w:rsidRPr="00DE7392">
        <w:rPr>
          <w:rFonts w:ascii="Arial" w:hAnsi="Arial" w:cs="Arial"/>
          <w:color w:val="000000"/>
        </w:rPr>
        <w:t xml:space="preserve">, </w:t>
      </w:r>
      <w:proofErr w:type="spellStart"/>
      <w:r w:rsidRPr="00DE7392">
        <w:rPr>
          <w:rFonts w:ascii="Arial" w:hAnsi="Arial" w:cs="Arial"/>
          <w:color w:val="000000"/>
        </w:rPr>
        <w:t>Kolla</w:t>
      </w:r>
      <w:proofErr w:type="spellEnd"/>
      <w:r w:rsidRPr="00DE7392">
        <w:rPr>
          <w:rFonts w:ascii="Arial" w:hAnsi="Arial" w:cs="Arial"/>
          <w:color w:val="000000"/>
        </w:rPr>
        <w:t xml:space="preserve">, Charrúa, Atacama, </w:t>
      </w:r>
      <w:proofErr w:type="spellStart"/>
      <w:r w:rsidRPr="00DE7392">
        <w:rPr>
          <w:rFonts w:ascii="Arial" w:hAnsi="Arial" w:cs="Arial"/>
          <w:color w:val="000000"/>
        </w:rPr>
        <w:t>Huarpe</w:t>
      </w:r>
      <w:proofErr w:type="spellEnd"/>
      <w:r w:rsidRPr="00DE7392">
        <w:rPr>
          <w:rFonts w:ascii="Arial" w:hAnsi="Arial" w:cs="Arial"/>
          <w:color w:val="000000"/>
        </w:rPr>
        <w:t>) y más de 1000 comunidades en todo el país.</w:t>
      </w:r>
    </w:p>
    <w:p w:rsidR="00BF46D6" w:rsidRDefault="00BF46D6" w:rsidP="00FB3C24">
      <w:pPr>
        <w:autoSpaceDE w:val="0"/>
        <w:autoSpaceDN w:val="0"/>
        <w:spacing w:line="360" w:lineRule="auto"/>
        <w:jc w:val="both"/>
        <w:rPr>
          <w:rFonts w:ascii="Arial" w:hAnsi="Arial" w:cs="Arial"/>
          <w:color w:val="000000"/>
        </w:rPr>
      </w:pPr>
    </w:p>
    <w:p w:rsidR="00296A7A" w:rsidRPr="00DE7392" w:rsidRDefault="00296A7A" w:rsidP="00FB3C24">
      <w:pPr>
        <w:autoSpaceDE w:val="0"/>
        <w:autoSpaceDN w:val="0"/>
        <w:spacing w:line="360" w:lineRule="auto"/>
        <w:jc w:val="both"/>
        <w:rPr>
          <w:rFonts w:ascii="Arial" w:hAnsi="Arial" w:cs="Arial"/>
          <w:lang w:val="es-AR"/>
        </w:rPr>
      </w:pPr>
      <w:r>
        <w:rPr>
          <w:rFonts w:ascii="Arial" w:hAnsi="Arial" w:cs="Arial"/>
          <w:color w:val="000000"/>
        </w:rPr>
        <w:t xml:space="preserve">El ENOTPO tiene, simultáneamente, una organización estratificada y de tipo red. En esta red, los niveles organizativos, de menor a mayor, son: comunidades, Organización Territorial, Pueblo y ENOTPO. Distintas comunidades indígenas (con </w:t>
      </w:r>
      <w:r>
        <w:rPr>
          <w:rFonts w:ascii="Arial" w:hAnsi="Arial" w:cs="Arial"/>
          <w:color w:val="000000"/>
        </w:rPr>
        <w:lastRenderedPageBreak/>
        <w:t xml:space="preserve">personerías jurídicas o personerías en trámite) conforman una Organización Territorial. Cada Pueblo (p.ej. Mapuche, Diaguita, </w:t>
      </w:r>
      <w:proofErr w:type="spellStart"/>
      <w:r>
        <w:rPr>
          <w:rFonts w:ascii="Arial" w:hAnsi="Arial" w:cs="Arial"/>
          <w:color w:val="000000"/>
        </w:rPr>
        <w:t>Wichi</w:t>
      </w:r>
      <w:proofErr w:type="spellEnd"/>
      <w:r>
        <w:rPr>
          <w:rFonts w:ascii="Arial" w:hAnsi="Arial" w:cs="Arial"/>
          <w:color w:val="000000"/>
        </w:rPr>
        <w:t>, etc.) puede contar con más de una Organización Territorial. A su vez, distintas Organizaciones T</w:t>
      </w:r>
      <w:r w:rsidRPr="00DE7392">
        <w:rPr>
          <w:rFonts w:ascii="Arial" w:hAnsi="Arial" w:cs="Arial"/>
          <w:color w:val="000000"/>
        </w:rPr>
        <w:t>erritoriales</w:t>
      </w:r>
      <w:r>
        <w:rPr>
          <w:rFonts w:ascii="Arial" w:hAnsi="Arial" w:cs="Arial"/>
          <w:color w:val="000000"/>
        </w:rPr>
        <w:t xml:space="preserve"> conforman al ENOTPO. Cada comunidad tiene su propia asamblea, proyectos y actividades, y cuenta con dos delegados que participan de las reuniones de la Organización Territorial a la que pertenece. Estos delegados están encargados de transmitir a su comunidad las discusiones </w:t>
      </w:r>
      <w:r w:rsidR="004B5836">
        <w:rPr>
          <w:rFonts w:ascii="Arial" w:hAnsi="Arial" w:cs="Arial"/>
          <w:color w:val="000000"/>
        </w:rPr>
        <w:t>desarrolladas,</w:t>
      </w:r>
      <w:r>
        <w:rPr>
          <w:rFonts w:ascii="Arial" w:hAnsi="Arial" w:cs="Arial"/>
          <w:color w:val="000000"/>
        </w:rPr>
        <w:t xml:space="preserve"> decisiones tomadas </w:t>
      </w:r>
      <w:r w:rsidR="004B5836">
        <w:rPr>
          <w:rFonts w:ascii="Arial" w:hAnsi="Arial" w:cs="Arial"/>
          <w:color w:val="000000"/>
        </w:rPr>
        <w:t xml:space="preserve">y políticas definidas </w:t>
      </w:r>
      <w:r>
        <w:rPr>
          <w:rFonts w:ascii="Arial" w:hAnsi="Arial" w:cs="Arial"/>
          <w:color w:val="000000"/>
        </w:rPr>
        <w:t>en la reunión de la Organización Territorial</w:t>
      </w:r>
      <w:r w:rsidR="004B5836">
        <w:rPr>
          <w:rFonts w:ascii="Arial" w:hAnsi="Arial" w:cs="Arial"/>
          <w:color w:val="000000"/>
        </w:rPr>
        <w:t>. Cada Organización Territorial cuenta a su vez con dos delegados que participan de las reuniones nacionales del ENOTPO y sus distintas comisiones (política, jurídica, comunicacional, etc.) y que t</w:t>
      </w:r>
      <w:r w:rsidR="0079627C">
        <w:rPr>
          <w:rFonts w:ascii="Arial" w:hAnsi="Arial" w:cs="Arial"/>
          <w:color w:val="000000"/>
        </w:rPr>
        <w:t>ransmiten esta información a su</w:t>
      </w:r>
      <w:r w:rsidR="004B5836">
        <w:rPr>
          <w:rFonts w:ascii="Arial" w:hAnsi="Arial" w:cs="Arial"/>
          <w:color w:val="000000"/>
        </w:rPr>
        <w:t xml:space="preserve"> Organización Territorial</w:t>
      </w:r>
      <w:r w:rsidR="0079627C">
        <w:rPr>
          <w:rFonts w:ascii="Arial" w:hAnsi="Arial" w:cs="Arial"/>
          <w:color w:val="000000"/>
        </w:rPr>
        <w:t>, información que luego bajará a cada una de las comunidades a través de sus delegados</w:t>
      </w:r>
      <w:r w:rsidR="004B5836">
        <w:rPr>
          <w:rFonts w:ascii="Arial" w:hAnsi="Arial" w:cs="Arial"/>
          <w:color w:val="000000"/>
        </w:rPr>
        <w:t>.</w:t>
      </w:r>
    </w:p>
    <w:p w:rsidR="00BF46D6" w:rsidRDefault="00BF46D6" w:rsidP="00FB3C24">
      <w:pPr>
        <w:autoSpaceDE w:val="0"/>
        <w:autoSpaceDN w:val="0"/>
        <w:spacing w:line="360" w:lineRule="auto"/>
        <w:jc w:val="both"/>
        <w:rPr>
          <w:rFonts w:ascii="Arial" w:hAnsi="Arial" w:cs="Arial"/>
          <w:lang w:val="es-AR"/>
        </w:rPr>
      </w:pPr>
    </w:p>
    <w:p w:rsidR="004F4E03" w:rsidRPr="004F4E03" w:rsidRDefault="007F507A" w:rsidP="00FB3C24">
      <w:pPr>
        <w:autoSpaceDE w:val="0"/>
        <w:autoSpaceDN w:val="0"/>
        <w:spacing w:line="360" w:lineRule="auto"/>
        <w:jc w:val="both"/>
        <w:rPr>
          <w:rFonts w:ascii="Arial" w:hAnsi="Arial" w:cs="Arial"/>
          <w:lang w:val="es-AR"/>
        </w:rPr>
      </w:pPr>
      <w:r>
        <w:rPr>
          <w:rFonts w:ascii="Arial" w:hAnsi="Arial" w:cs="Arial"/>
          <w:lang w:val="es-AR"/>
        </w:rPr>
        <w:t>La investigación se desarrolló a partir del establecimie</w:t>
      </w:r>
      <w:r w:rsidR="00BF46D6">
        <w:rPr>
          <w:rFonts w:ascii="Arial" w:hAnsi="Arial" w:cs="Arial"/>
          <w:lang w:val="es-AR"/>
        </w:rPr>
        <w:t xml:space="preserve">nto de un vínculo intercultural </w:t>
      </w:r>
      <w:r>
        <w:rPr>
          <w:rFonts w:ascii="Arial" w:hAnsi="Arial" w:cs="Arial"/>
          <w:lang w:val="es-AR"/>
        </w:rPr>
        <w:t>entre investigadores y ENOTPO. Se partió de dos premisas. En primer lugar, no tomar a los Pueblos Originarios simplemente como objetos de estudio de los que se trata de obtener información para alcanzar los objetivos del proyecto</w:t>
      </w:r>
      <w:r w:rsidR="001E5DF8">
        <w:rPr>
          <w:rFonts w:ascii="Arial" w:hAnsi="Arial" w:cs="Arial"/>
          <w:lang w:val="es-AR"/>
        </w:rPr>
        <w:t>,</w:t>
      </w:r>
      <w:r>
        <w:rPr>
          <w:rFonts w:ascii="Arial" w:hAnsi="Arial" w:cs="Arial"/>
          <w:lang w:val="es-AR"/>
        </w:rPr>
        <w:t xml:space="preserve"> sino reconocer y respetar su condición de sujetos de derecho</w:t>
      </w:r>
      <w:r w:rsidR="001E5DF8">
        <w:rPr>
          <w:rFonts w:ascii="Arial" w:hAnsi="Arial" w:cs="Arial"/>
          <w:lang w:val="es-AR"/>
        </w:rPr>
        <w:t xml:space="preserve">. Segundo, priorizar el diálogo intercultural y ponernos y poner nuestro conocimiento y capacidades a disposición de los Pueblos Originarios. En otras palabras, la relación se ha planteado como un intercambio y un trabajo conjunto, en donde se nos abren las puertas y se nos ofrece conocimiento a partir de que nosotros ofrecemos lo mismo. Así, hemos podido realizar entrevistas a referentes indígenas y </w:t>
      </w:r>
      <w:r w:rsidR="004F4E03">
        <w:rPr>
          <w:rFonts w:ascii="Arial" w:hAnsi="Arial" w:cs="Arial"/>
          <w:lang w:val="es-AR"/>
        </w:rPr>
        <w:t xml:space="preserve">recibir invitaciones para </w:t>
      </w:r>
      <w:r w:rsidR="001E5DF8">
        <w:rPr>
          <w:rFonts w:ascii="Arial" w:hAnsi="Arial" w:cs="Arial"/>
          <w:lang w:val="es-AR"/>
        </w:rPr>
        <w:t xml:space="preserve">participar en eventos </w:t>
      </w:r>
      <w:r w:rsidR="004F4E03">
        <w:rPr>
          <w:rFonts w:ascii="Arial" w:hAnsi="Arial" w:cs="Arial"/>
          <w:lang w:val="es-AR"/>
        </w:rPr>
        <w:t>y asambleas organizada</w:t>
      </w:r>
      <w:r w:rsidR="001E5DF8">
        <w:rPr>
          <w:rFonts w:ascii="Arial" w:hAnsi="Arial" w:cs="Arial"/>
          <w:lang w:val="es-AR"/>
        </w:rPr>
        <w:t xml:space="preserve">s por el ENOTPO y por algunas de sus Organizaciones Territoriales y comunidades </w:t>
      </w:r>
      <w:r w:rsidR="004F4E03">
        <w:rPr>
          <w:rFonts w:ascii="Arial" w:hAnsi="Arial" w:cs="Arial"/>
          <w:lang w:val="es-AR"/>
        </w:rPr>
        <w:t xml:space="preserve">que lo integran </w:t>
      </w:r>
      <w:r w:rsidR="001E5DF8">
        <w:rPr>
          <w:rFonts w:ascii="Arial" w:hAnsi="Arial" w:cs="Arial"/>
          <w:lang w:val="es-AR"/>
        </w:rPr>
        <w:t xml:space="preserve">(tal como: Unión de los Pueblos de la Nación Diaguita, Red del Pueblo Atacama, </w:t>
      </w:r>
      <w:proofErr w:type="spellStart"/>
      <w:r w:rsidR="008F536F">
        <w:rPr>
          <w:rFonts w:ascii="Arial" w:hAnsi="Arial" w:cs="Arial"/>
          <w:lang w:val="es-AR"/>
        </w:rPr>
        <w:t>Migtagan-Tukuypaj</w:t>
      </w:r>
      <w:proofErr w:type="spellEnd"/>
      <w:r w:rsidR="004F4E03">
        <w:rPr>
          <w:rFonts w:ascii="Arial" w:hAnsi="Arial" w:cs="Arial"/>
          <w:lang w:val="es-AR"/>
        </w:rPr>
        <w:t>), a partir de nuestra inserción como participantes activos de estas actividades, ya sea haciendo</w:t>
      </w:r>
      <w:r w:rsidR="004F4E03" w:rsidRPr="004F4E03">
        <w:rPr>
          <w:rFonts w:ascii="Arial" w:hAnsi="Arial" w:cs="Arial"/>
          <w:lang w:val="es-AR"/>
        </w:rPr>
        <w:t xml:space="preserve"> presentaciones o efectuando asesoramiento académico. </w:t>
      </w:r>
    </w:p>
    <w:p w:rsidR="00BF46D6" w:rsidRDefault="00BF46D6" w:rsidP="00BF46D6">
      <w:pPr>
        <w:autoSpaceDE w:val="0"/>
        <w:autoSpaceDN w:val="0"/>
        <w:spacing w:line="360" w:lineRule="auto"/>
        <w:jc w:val="both"/>
        <w:rPr>
          <w:rFonts w:ascii="Arial" w:hAnsi="Arial" w:cs="Arial"/>
          <w:lang w:val="es-AR"/>
        </w:rPr>
      </w:pPr>
    </w:p>
    <w:p w:rsidR="000263E1" w:rsidRDefault="004F4E03" w:rsidP="00BF46D6">
      <w:pPr>
        <w:autoSpaceDE w:val="0"/>
        <w:autoSpaceDN w:val="0"/>
        <w:spacing w:line="360" w:lineRule="auto"/>
        <w:jc w:val="both"/>
        <w:rPr>
          <w:rFonts w:ascii="Arial" w:hAnsi="Arial" w:cs="Arial"/>
        </w:rPr>
      </w:pPr>
      <w:r w:rsidRPr="004F4E03">
        <w:rPr>
          <w:rFonts w:ascii="Arial" w:hAnsi="Arial" w:cs="Arial"/>
          <w:lang w:val="es-AR"/>
        </w:rPr>
        <w:t>Los trabajos de</w:t>
      </w:r>
      <w:r>
        <w:rPr>
          <w:rFonts w:ascii="Arial" w:hAnsi="Arial" w:cs="Arial"/>
          <w:lang w:val="es-AR"/>
        </w:rPr>
        <w:t xml:space="preserve"> campo se realizaron en la CABA</w:t>
      </w:r>
      <w:r w:rsidRPr="004F4E03">
        <w:rPr>
          <w:rFonts w:ascii="Arial" w:hAnsi="Arial" w:cs="Arial"/>
          <w:lang w:val="es-AR"/>
        </w:rPr>
        <w:t xml:space="preserve"> durante las reuniones </w:t>
      </w:r>
      <w:r w:rsidR="0079627C">
        <w:rPr>
          <w:rFonts w:ascii="Arial" w:hAnsi="Arial" w:cs="Arial"/>
          <w:lang w:val="es-AR"/>
        </w:rPr>
        <w:t xml:space="preserve">y eventos </w:t>
      </w:r>
      <w:r w:rsidRPr="004F4E03">
        <w:rPr>
          <w:rFonts w:ascii="Arial" w:hAnsi="Arial" w:cs="Arial"/>
          <w:lang w:val="es-AR"/>
        </w:rPr>
        <w:t>nacio</w:t>
      </w:r>
      <w:r w:rsidR="0079627C">
        <w:rPr>
          <w:rFonts w:ascii="Arial" w:hAnsi="Arial" w:cs="Arial"/>
          <w:lang w:val="es-AR"/>
        </w:rPr>
        <w:t>nales organizado</w:t>
      </w:r>
      <w:r>
        <w:rPr>
          <w:rFonts w:ascii="Arial" w:hAnsi="Arial" w:cs="Arial"/>
          <w:lang w:val="es-AR"/>
        </w:rPr>
        <w:t>s por el ENOTPO</w:t>
      </w:r>
      <w:r w:rsidRPr="004F4E03">
        <w:rPr>
          <w:rFonts w:ascii="Arial" w:hAnsi="Arial" w:cs="Arial"/>
          <w:lang w:val="es-AR"/>
        </w:rPr>
        <w:t xml:space="preserve"> </w:t>
      </w:r>
      <w:r>
        <w:rPr>
          <w:rFonts w:ascii="Arial" w:hAnsi="Arial" w:cs="Arial"/>
          <w:lang w:val="es-AR"/>
        </w:rPr>
        <w:t>(</w:t>
      </w:r>
      <w:r w:rsidRPr="004F4E03">
        <w:rPr>
          <w:rFonts w:ascii="Arial" w:hAnsi="Arial" w:cs="Arial"/>
          <w:lang w:val="es-AR"/>
        </w:rPr>
        <w:t xml:space="preserve">generalmente en la </w:t>
      </w:r>
      <w:r w:rsidRPr="004F4E03">
        <w:rPr>
          <w:rFonts w:ascii="Arial" w:hAnsi="Arial" w:cs="Arial"/>
        </w:rPr>
        <w:t xml:space="preserve">Dirección de Pueblos Originarios y Recursos Naturales </w:t>
      </w:r>
      <w:r>
        <w:rPr>
          <w:rFonts w:ascii="Arial" w:hAnsi="Arial" w:cs="Arial"/>
        </w:rPr>
        <w:t>–</w:t>
      </w:r>
      <w:r w:rsidRPr="004F4E03">
        <w:rPr>
          <w:rFonts w:ascii="Arial" w:hAnsi="Arial" w:cs="Arial"/>
        </w:rPr>
        <w:t>Secretaría de Ambiente y Desarrollo Sustentable de la Nación</w:t>
      </w:r>
      <w:r>
        <w:rPr>
          <w:rFonts w:ascii="Arial" w:hAnsi="Arial" w:cs="Arial"/>
        </w:rPr>
        <w:t>–</w:t>
      </w:r>
      <w:r w:rsidRPr="004F4E03">
        <w:rPr>
          <w:rFonts w:ascii="Arial" w:hAnsi="Arial" w:cs="Arial"/>
        </w:rPr>
        <w:t xml:space="preserve"> y </w:t>
      </w:r>
      <w:r>
        <w:rPr>
          <w:rFonts w:ascii="Arial" w:hAnsi="Arial" w:cs="Arial"/>
        </w:rPr>
        <w:t xml:space="preserve">en </w:t>
      </w:r>
      <w:r w:rsidRPr="004F4E03">
        <w:rPr>
          <w:rFonts w:ascii="Arial" w:hAnsi="Arial" w:cs="Arial"/>
        </w:rPr>
        <w:t>el Instituto Nacional de Asuntos Indígenas</w:t>
      </w:r>
      <w:r>
        <w:rPr>
          <w:rFonts w:ascii="Arial" w:hAnsi="Arial" w:cs="Arial"/>
        </w:rPr>
        <w:t xml:space="preserve">); en </w:t>
      </w:r>
      <w:r w:rsidR="00D820A4">
        <w:rPr>
          <w:rFonts w:ascii="Arial" w:hAnsi="Arial" w:cs="Arial"/>
        </w:rPr>
        <w:t>el Con</w:t>
      </w:r>
      <w:r w:rsidR="008F536F">
        <w:rPr>
          <w:rFonts w:ascii="Arial" w:hAnsi="Arial" w:cs="Arial"/>
        </w:rPr>
        <w:t xml:space="preserve">urbano </w:t>
      </w:r>
      <w:r w:rsidR="008F536F">
        <w:rPr>
          <w:rFonts w:ascii="Arial" w:hAnsi="Arial" w:cs="Arial"/>
        </w:rPr>
        <w:lastRenderedPageBreak/>
        <w:t>Bonaerense con las organizaciones indígenas urbanas</w:t>
      </w:r>
      <w:r>
        <w:rPr>
          <w:rFonts w:ascii="Arial" w:hAnsi="Arial" w:cs="Arial"/>
        </w:rPr>
        <w:t xml:space="preserve">; en territorio Diaguita en el valle Calchaquí (prov. de Salta); y en territorio Atacama, San Antonio de los Cobres (prov.de Salta). </w:t>
      </w:r>
      <w:r w:rsidR="00296A7A">
        <w:rPr>
          <w:rFonts w:ascii="Arial" w:hAnsi="Arial" w:cs="Arial"/>
        </w:rPr>
        <w:t xml:space="preserve">Los métodos empleados fueron la observación participante y la entrevista </w:t>
      </w:r>
      <w:proofErr w:type="spellStart"/>
      <w:r w:rsidR="00296A7A">
        <w:rPr>
          <w:rFonts w:ascii="Arial" w:hAnsi="Arial" w:cs="Arial"/>
        </w:rPr>
        <w:t>semi</w:t>
      </w:r>
      <w:proofErr w:type="spellEnd"/>
      <w:r w:rsidR="00296A7A">
        <w:rPr>
          <w:rFonts w:ascii="Arial" w:hAnsi="Arial" w:cs="Arial"/>
        </w:rPr>
        <w:t>-dirigida. Sumado a esto, se realizó un análisis de los discursos plasmados en el blog del ENOTPO.</w:t>
      </w:r>
    </w:p>
    <w:p w:rsidR="00BF46D6" w:rsidRDefault="00BF46D6" w:rsidP="00BF46D6">
      <w:pPr>
        <w:autoSpaceDE w:val="0"/>
        <w:autoSpaceDN w:val="0"/>
        <w:spacing w:line="360" w:lineRule="auto"/>
        <w:jc w:val="both"/>
        <w:rPr>
          <w:rFonts w:ascii="Arial" w:hAnsi="Arial" w:cs="Arial"/>
          <w:lang w:val="es-AR"/>
        </w:rPr>
      </w:pPr>
    </w:p>
    <w:p w:rsidR="00DE7392" w:rsidRDefault="00B4699C" w:rsidP="00BF46D6">
      <w:pPr>
        <w:autoSpaceDE w:val="0"/>
        <w:autoSpaceDN w:val="0"/>
        <w:spacing w:line="360" w:lineRule="auto"/>
        <w:jc w:val="both"/>
        <w:rPr>
          <w:rFonts w:ascii="Arial" w:hAnsi="Arial" w:cs="Arial"/>
          <w:lang w:val="es-AR"/>
        </w:rPr>
      </w:pPr>
      <w:r>
        <w:rPr>
          <w:rFonts w:ascii="Arial" w:hAnsi="Arial" w:cs="Arial"/>
          <w:lang w:val="es-AR"/>
        </w:rPr>
        <w:t>A través de nuestra investigaci</w:t>
      </w:r>
      <w:r w:rsidR="000A640D">
        <w:rPr>
          <w:rFonts w:ascii="Arial" w:hAnsi="Arial" w:cs="Arial"/>
          <w:lang w:val="es-AR"/>
        </w:rPr>
        <w:t xml:space="preserve">ón hemos distinguido </w:t>
      </w:r>
      <w:r w:rsidR="00F44926">
        <w:rPr>
          <w:rFonts w:ascii="Arial" w:hAnsi="Arial" w:cs="Arial"/>
          <w:lang w:val="es-AR"/>
        </w:rPr>
        <w:t>4</w:t>
      </w:r>
      <w:r>
        <w:rPr>
          <w:rFonts w:ascii="Arial" w:hAnsi="Arial" w:cs="Arial"/>
          <w:lang w:val="es-AR"/>
        </w:rPr>
        <w:t xml:space="preserve"> </w:t>
      </w:r>
      <w:r w:rsidR="00F44926">
        <w:rPr>
          <w:rFonts w:ascii="Arial" w:hAnsi="Arial" w:cs="Arial"/>
          <w:lang w:val="es-AR"/>
        </w:rPr>
        <w:t>áreas de interés e involucramiento por parte del ENOTPO, cada una</w:t>
      </w:r>
      <w:r w:rsidR="00BF46D6">
        <w:rPr>
          <w:rFonts w:ascii="Arial" w:hAnsi="Arial" w:cs="Arial"/>
          <w:lang w:val="es-AR"/>
        </w:rPr>
        <w:t xml:space="preserve"> de </w:t>
      </w:r>
      <w:r w:rsidR="0079627C">
        <w:rPr>
          <w:rFonts w:ascii="Arial" w:hAnsi="Arial" w:cs="Arial"/>
          <w:lang w:val="es-AR"/>
        </w:rPr>
        <w:t>ellas</w:t>
      </w:r>
      <w:r w:rsidR="00BF46D6">
        <w:rPr>
          <w:rFonts w:ascii="Arial" w:hAnsi="Arial" w:cs="Arial"/>
          <w:lang w:val="es-AR"/>
        </w:rPr>
        <w:t xml:space="preserve"> con </w:t>
      </w:r>
      <w:r w:rsidR="00F44926">
        <w:rPr>
          <w:rFonts w:ascii="Arial" w:hAnsi="Arial" w:cs="Arial"/>
          <w:lang w:val="es-AR"/>
        </w:rPr>
        <w:t>estrategias</w:t>
      </w:r>
      <w:r w:rsidR="0079627C">
        <w:rPr>
          <w:rFonts w:ascii="Arial" w:hAnsi="Arial" w:cs="Arial"/>
          <w:lang w:val="es-AR"/>
        </w:rPr>
        <w:t xml:space="preserve"> específicas</w:t>
      </w:r>
      <w:r w:rsidR="00F44926">
        <w:rPr>
          <w:rFonts w:ascii="Arial" w:hAnsi="Arial" w:cs="Arial"/>
          <w:lang w:val="es-AR"/>
        </w:rPr>
        <w:t>: 1.</w:t>
      </w:r>
      <w:r>
        <w:rPr>
          <w:rFonts w:ascii="Arial" w:hAnsi="Arial" w:cs="Arial"/>
          <w:lang w:val="es-AR"/>
        </w:rPr>
        <w:t xml:space="preserve"> políticas de identidad indígenas, </w:t>
      </w:r>
      <w:r w:rsidR="00F44926">
        <w:rPr>
          <w:rFonts w:ascii="Arial" w:hAnsi="Arial" w:cs="Arial"/>
          <w:lang w:val="es-AR"/>
        </w:rPr>
        <w:t xml:space="preserve">2. </w:t>
      </w:r>
      <w:r>
        <w:rPr>
          <w:rFonts w:ascii="Arial" w:hAnsi="Arial" w:cs="Arial"/>
          <w:lang w:val="es-AR"/>
        </w:rPr>
        <w:t>afianzamiento instituci</w:t>
      </w:r>
      <w:r w:rsidR="00F44926">
        <w:rPr>
          <w:rFonts w:ascii="Arial" w:hAnsi="Arial" w:cs="Arial"/>
          <w:lang w:val="es-AR"/>
        </w:rPr>
        <w:t>onal de las</w:t>
      </w:r>
      <w:r w:rsidR="000A640D">
        <w:rPr>
          <w:rFonts w:ascii="Arial" w:hAnsi="Arial" w:cs="Arial"/>
          <w:lang w:val="es-AR"/>
        </w:rPr>
        <w:t xml:space="preserve"> organizaciones</w:t>
      </w:r>
      <w:r w:rsidR="00F44926">
        <w:rPr>
          <w:rFonts w:ascii="Arial" w:hAnsi="Arial" w:cs="Arial"/>
          <w:lang w:val="es-AR"/>
        </w:rPr>
        <w:t xml:space="preserve"> indígenas</w:t>
      </w:r>
      <w:r w:rsidR="000A640D">
        <w:rPr>
          <w:rFonts w:ascii="Arial" w:hAnsi="Arial" w:cs="Arial"/>
          <w:lang w:val="es-AR"/>
        </w:rPr>
        <w:t xml:space="preserve">, </w:t>
      </w:r>
      <w:r w:rsidR="00F44926">
        <w:rPr>
          <w:rFonts w:ascii="Arial" w:hAnsi="Arial" w:cs="Arial"/>
          <w:lang w:val="es-AR"/>
        </w:rPr>
        <w:t xml:space="preserve">3. </w:t>
      </w:r>
      <w:r w:rsidR="000A640D">
        <w:rPr>
          <w:rFonts w:ascii="Arial" w:hAnsi="Arial" w:cs="Arial"/>
          <w:lang w:val="es-AR"/>
        </w:rPr>
        <w:t>reclamos por derechos</w:t>
      </w:r>
      <w:r w:rsidR="00F44926">
        <w:rPr>
          <w:rFonts w:ascii="Arial" w:hAnsi="Arial" w:cs="Arial"/>
          <w:lang w:val="es-AR"/>
        </w:rPr>
        <w:t>, 4.</w:t>
      </w:r>
      <w:r w:rsidR="000A640D">
        <w:rPr>
          <w:rFonts w:ascii="Arial" w:hAnsi="Arial" w:cs="Arial"/>
          <w:lang w:val="es-AR"/>
        </w:rPr>
        <w:t xml:space="preserve"> inserción institucional en la estructura estatal.</w:t>
      </w:r>
      <w:r>
        <w:rPr>
          <w:rFonts w:ascii="Arial" w:hAnsi="Arial" w:cs="Arial"/>
          <w:lang w:val="es-AR"/>
        </w:rPr>
        <w:t xml:space="preserve"> </w:t>
      </w:r>
    </w:p>
    <w:p w:rsidR="00BD0A8C" w:rsidRDefault="00BD0A8C" w:rsidP="00BD0A8C">
      <w:pPr>
        <w:autoSpaceDE w:val="0"/>
        <w:autoSpaceDN w:val="0"/>
        <w:spacing w:line="360" w:lineRule="auto"/>
        <w:jc w:val="both"/>
        <w:rPr>
          <w:rFonts w:ascii="Arial" w:hAnsi="Arial" w:cs="Arial"/>
          <w:u w:val="single"/>
          <w:lang w:val="es-AR"/>
        </w:rPr>
      </w:pPr>
    </w:p>
    <w:p w:rsidR="00476F51" w:rsidRDefault="00476F51" w:rsidP="00BD0A8C">
      <w:pPr>
        <w:autoSpaceDE w:val="0"/>
        <w:autoSpaceDN w:val="0"/>
        <w:spacing w:line="360" w:lineRule="auto"/>
        <w:jc w:val="both"/>
        <w:rPr>
          <w:rFonts w:ascii="Arial" w:hAnsi="Arial" w:cs="Arial"/>
          <w:lang w:val="es-AR"/>
        </w:rPr>
      </w:pPr>
      <w:r w:rsidRPr="00476F51">
        <w:rPr>
          <w:rFonts w:ascii="Arial" w:hAnsi="Arial" w:cs="Arial"/>
          <w:u w:val="single"/>
          <w:lang w:val="es-AR"/>
        </w:rPr>
        <w:t>Políticas de identidad</w:t>
      </w:r>
      <w:r>
        <w:rPr>
          <w:rFonts w:ascii="Arial" w:hAnsi="Arial" w:cs="Arial"/>
          <w:lang w:val="es-AR"/>
        </w:rPr>
        <w:t>:</w:t>
      </w:r>
      <w:r w:rsidR="00F44926">
        <w:rPr>
          <w:rFonts w:ascii="Arial" w:hAnsi="Arial" w:cs="Arial"/>
          <w:lang w:val="es-AR"/>
        </w:rPr>
        <w:t xml:space="preserve"> Las acciones que desarrolla el ENOTPO y las Organizaciones Territoriales y comunidades que la integran vinculadas a las pol</w:t>
      </w:r>
      <w:r w:rsidR="0079627C">
        <w:rPr>
          <w:rFonts w:ascii="Arial" w:hAnsi="Arial" w:cs="Arial"/>
          <w:lang w:val="es-AR"/>
        </w:rPr>
        <w:t>íticas de identidad</w:t>
      </w:r>
      <w:r w:rsidR="00F44926">
        <w:rPr>
          <w:rFonts w:ascii="Arial" w:hAnsi="Arial" w:cs="Arial"/>
          <w:lang w:val="es-AR"/>
        </w:rPr>
        <w:t xml:space="preserve"> tiene</w:t>
      </w:r>
      <w:r w:rsidR="0079627C">
        <w:rPr>
          <w:rFonts w:ascii="Arial" w:hAnsi="Arial" w:cs="Arial"/>
          <w:lang w:val="es-AR"/>
        </w:rPr>
        <w:t>n</w:t>
      </w:r>
      <w:r w:rsidR="00F44926">
        <w:rPr>
          <w:rFonts w:ascii="Arial" w:hAnsi="Arial" w:cs="Arial"/>
          <w:lang w:val="es-AR"/>
        </w:rPr>
        <w:t xml:space="preserve"> como objetivo principal sacar a los Pueblos Originarios de su </w:t>
      </w:r>
      <w:proofErr w:type="spellStart"/>
      <w:r w:rsidR="00F44926">
        <w:rPr>
          <w:rFonts w:ascii="Arial" w:hAnsi="Arial" w:cs="Arial"/>
          <w:lang w:val="es-AR"/>
        </w:rPr>
        <w:t>invisibilización</w:t>
      </w:r>
      <w:proofErr w:type="spellEnd"/>
      <w:r w:rsidR="00F44926">
        <w:rPr>
          <w:rFonts w:ascii="Arial" w:hAnsi="Arial" w:cs="Arial"/>
          <w:lang w:val="es-AR"/>
        </w:rPr>
        <w:t>, mostrando que siguen siendo culturas vivas en los territorios</w:t>
      </w:r>
      <w:r>
        <w:rPr>
          <w:rFonts w:ascii="Arial" w:hAnsi="Arial" w:cs="Arial"/>
          <w:lang w:val="es-AR"/>
        </w:rPr>
        <w:t>.</w:t>
      </w:r>
      <w:r w:rsidR="00F44926">
        <w:rPr>
          <w:rFonts w:ascii="Arial" w:hAnsi="Arial" w:cs="Arial"/>
          <w:lang w:val="es-AR"/>
        </w:rPr>
        <w:t xml:space="preserve"> Se busca a</w:t>
      </w:r>
      <w:r>
        <w:rPr>
          <w:rFonts w:ascii="Arial" w:hAnsi="Arial" w:cs="Arial"/>
          <w:lang w:val="es-AR"/>
        </w:rPr>
        <w:t>firmar y remarcar la preexistencia</w:t>
      </w:r>
      <w:r w:rsidR="00F44926">
        <w:rPr>
          <w:rFonts w:ascii="Arial" w:hAnsi="Arial" w:cs="Arial"/>
          <w:lang w:val="es-AR"/>
        </w:rPr>
        <w:t xml:space="preserve"> de los Pueblos Originarios en los territorios como fundamentación de sus </w:t>
      </w:r>
      <w:r>
        <w:rPr>
          <w:rFonts w:ascii="Arial" w:hAnsi="Arial" w:cs="Arial"/>
          <w:lang w:val="es-AR"/>
        </w:rPr>
        <w:t xml:space="preserve">reclamos. </w:t>
      </w:r>
      <w:r w:rsidR="00F44926">
        <w:rPr>
          <w:rFonts w:ascii="Arial" w:hAnsi="Arial" w:cs="Arial"/>
          <w:lang w:val="es-AR"/>
        </w:rPr>
        <w:t>Asimismo</w:t>
      </w:r>
      <w:r w:rsidR="0079627C">
        <w:rPr>
          <w:rFonts w:ascii="Arial" w:hAnsi="Arial" w:cs="Arial"/>
          <w:lang w:val="es-AR"/>
        </w:rPr>
        <w:t>,</w:t>
      </w:r>
      <w:r w:rsidR="00F44926">
        <w:rPr>
          <w:rFonts w:ascii="Arial" w:hAnsi="Arial" w:cs="Arial"/>
          <w:lang w:val="es-AR"/>
        </w:rPr>
        <w:t xml:space="preserve"> se apunta a t</w:t>
      </w:r>
      <w:r w:rsidRPr="00476F51">
        <w:rPr>
          <w:rFonts w:ascii="Arial" w:hAnsi="Arial" w:cs="Arial"/>
          <w:lang w:val="es-AR"/>
        </w:rPr>
        <w:t>ransformar las representaciones e imágenes sobre los Pueb</w:t>
      </w:r>
      <w:r>
        <w:rPr>
          <w:rFonts w:ascii="Arial" w:hAnsi="Arial" w:cs="Arial"/>
          <w:lang w:val="es-AR"/>
        </w:rPr>
        <w:t>los Originarios</w:t>
      </w:r>
      <w:r w:rsidR="00F44926">
        <w:rPr>
          <w:rFonts w:ascii="Arial" w:hAnsi="Arial" w:cs="Arial"/>
          <w:lang w:val="es-AR"/>
        </w:rPr>
        <w:t xml:space="preserve"> que han generado el Estado, la escuela, la justicia y la ciencia, entre otros agentes. En este sentido, se reclama que los Pueblos Originarios no son culturas pasadas, atrasadas y necesitadas de asistencialismo y guía, sino que son sujetos de derecho, activos, que hablan en </w:t>
      </w:r>
      <w:r>
        <w:rPr>
          <w:rFonts w:ascii="Arial" w:hAnsi="Arial" w:cs="Arial"/>
          <w:lang w:val="es-AR"/>
        </w:rPr>
        <w:t>primera persona, participan</w:t>
      </w:r>
      <w:r w:rsidR="00F44926">
        <w:rPr>
          <w:rFonts w:ascii="Arial" w:hAnsi="Arial" w:cs="Arial"/>
          <w:lang w:val="es-AR"/>
        </w:rPr>
        <w:t>tes en las polít</w:t>
      </w:r>
      <w:r w:rsidR="0079627C">
        <w:rPr>
          <w:rFonts w:ascii="Arial" w:hAnsi="Arial" w:cs="Arial"/>
          <w:lang w:val="es-AR"/>
        </w:rPr>
        <w:t>icas del E</w:t>
      </w:r>
      <w:r w:rsidR="00F44926">
        <w:rPr>
          <w:rFonts w:ascii="Arial" w:hAnsi="Arial" w:cs="Arial"/>
          <w:lang w:val="es-AR"/>
        </w:rPr>
        <w:t xml:space="preserve">stado y </w:t>
      </w:r>
      <w:proofErr w:type="spellStart"/>
      <w:r w:rsidR="0034589D">
        <w:rPr>
          <w:rFonts w:ascii="Arial" w:hAnsi="Arial" w:cs="Arial"/>
          <w:lang w:val="es-AR"/>
        </w:rPr>
        <w:t>propositores</w:t>
      </w:r>
      <w:proofErr w:type="spellEnd"/>
      <w:r w:rsidR="0034589D">
        <w:rPr>
          <w:rFonts w:ascii="Arial" w:hAnsi="Arial" w:cs="Arial"/>
          <w:lang w:val="es-AR"/>
        </w:rPr>
        <w:t xml:space="preserve"> de</w:t>
      </w:r>
      <w:r>
        <w:rPr>
          <w:rFonts w:ascii="Arial" w:hAnsi="Arial" w:cs="Arial"/>
          <w:lang w:val="es-AR"/>
        </w:rPr>
        <w:t xml:space="preserve"> políticas</w:t>
      </w:r>
      <w:r w:rsidR="0034589D">
        <w:rPr>
          <w:rFonts w:ascii="Arial" w:hAnsi="Arial" w:cs="Arial"/>
          <w:lang w:val="es-AR"/>
        </w:rPr>
        <w:t xml:space="preserve"> indígenas</w:t>
      </w:r>
      <w:r>
        <w:rPr>
          <w:rFonts w:ascii="Arial" w:hAnsi="Arial" w:cs="Arial"/>
          <w:lang w:val="es-AR"/>
        </w:rPr>
        <w:t>.</w:t>
      </w:r>
    </w:p>
    <w:p w:rsidR="00BF46D6" w:rsidRDefault="00BF46D6" w:rsidP="00476F51">
      <w:pPr>
        <w:autoSpaceDE w:val="0"/>
        <w:autoSpaceDN w:val="0"/>
        <w:spacing w:line="360" w:lineRule="auto"/>
        <w:jc w:val="both"/>
        <w:rPr>
          <w:rFonts w:ascii="Arial" w:hAnsi="Arial" w:cs="Arial"/>
          <w:lang w:val="es-AR"/>
        </w:rPr>
      </w:pPr>
    </w:p>
    <w:p w:rsidR="0034589D" w:rsidRDefault="0034589D" w:rsidP="00476F51">
      <w:pPr>
        <w:autoSpaceDE w:val="0"/>
        <w:autoSpaceDN w:val="0"/>
        <w:spacing w:line="360" w:lineRule="auto"/>
        <w:jc w:val="both"/>
        <w:rPr>
          <w:rFonts w:ascii="Arial" w:hAnsi="Arial" w:cs="Arial"/>
          <w:lang w:val="es-AR"/>
        </w:rPr>
      </w:pPr>
      <w:r>
        <w:rPr>
          <w:rFonts w:ascii="Arial" w:hAnsi="Arial" w:cs="Arial"/>
          <w:lang w:val="es-AR"/>
        </w:rPr>
        <w:t>Las principales estrategias desarrolladas en relación a las políticas de identidad han</w:t>
      </w:r>
      <w:r w:rsidR="00BF46D6">
        <w:rPr>
          <w:rFonts w:ascii="Arial" w:hAnsi="Arial" w:cs="Arial"/>
          <w:lang w:val="es-AR"/>
        </w:rPr>
        <w:t xml:space="preserve"> </w:t>
      </w:r>
      <w:r>
        <w:rPr>
          <w:rFonts w:ascii="Arial" w:hAnsi="Arial" w:cs="Arial"/>
          <w:lang w:val="es-AR"/>
        </w:rPr>
        <w:t>sido:</w:t>
      </w:r>
    </w:p>
    <w:p w:rsidR="00476F51" w:rsidRPr="0034589D" w:rsidRDefault="00476F51" w:rsidP="0034589D">
      <w:pPr>
        <w:pStyle w:val="Prrafodelista"/>
        <w:numPr>
          <w:ilvl w:val="0"/>
          <w:numId w:val="35"/>
        </w:numPr>
        <w:autoSpaceDE w:val="0"/>
        <w:autoSpaceDN w:val="0"/>
        <w:spacing w:line="360" w:lineRule="auto"/>
        <w:jc w:val="both"/>
        <w:rPr>
          <w:rFonts w:ascii="Arial" w:hAnsi="Arial" w:cs="Arial"/>
          <w:lang w:val="es-AR"/>
        </w:rPr>
      </w:pPr>
      <w:r w:rsidRPr="0034589D">
        <w:rPr>
          <w:rFonts w:ascii="Arial" w:hAnsi="Arial" w:cs="Arial"/>
          <w:lang w:val="es-AR"/>
        </w:rPr>
        <w:t xml:space="preserve">Comunicacionales: </w:t>
      </w:r>
      <w:r w:rsidR="0034589D">
        <w:rPr>
          <w:rFonts w:ascii="Arial" w:hAnsi="Arial" w:cs="Arial"/>
          <w:lang w:val="es-AR"/>
        </w:rPr>
        <w:t>C</w:t>
      </w:r>
      <w:r w:rsidR="00233E9B" w:rsidRPr="0034589D">
        <w:rPr>
          <w:rFonts w:ascii="Arial" w:hAnsi="Arial" w:cs="Arial"/>
          <w:lang w:val="es-AR"/>
        </w:rPr>
        <w:t>reación de medios audiovisuales ind</w:t>
      </w:r>
      <w:r w:rsidR="0034589D">
        <w:rPr>
          <w:rFonts w:ascii="Arial" w:hAnsi="Arial" w:cs="Arial"/>
          <w:lang w:val="es-AR"/>
        </w:rPr>
        <w:t xml:space="preserve">ígenas y </w:t>
      </w:r>
      <w:r w:rsidR="00481024" w:rsidRPr="0034589D">
        <w:rPr>
          <w:rFonts w:ascii="Arial" w:hAnsi="Arial" w:cs="Arial"/>
          <w:lang w:val="es-AR"/>
        </w:rPr>
        <w:t>cha</w:t>
      </w:r>
      <w:r w:rsidR="0079627C">
        <w:rPr>
          <w:rFonts w:ascii="Arial" w:hAnsi="Arial" w:cs="Arial"/>
          <w:lang w:val="es-AR"/>
        </w:rPr>
        <w:t>r</w:t>
      </w:r>
      <w:r w:rsidR="00481024" w:rsidRPr="0034589D">
        <w:rPr>
          <w:rFonts w:ascii="Arial" w:hAnsi="Arial" w:cs="Arial"/>
          <w:lang w:val="es-AR"/>
        </w:rPr>
        <w:t xml:space="preserve">las interculturales en distintas instituciones (universidades, escuelas).  </w:t>
      </w:r>
      <w:r w:rsidR="00233E9B" w:rsidRPr="0034589D">
        <w:rPr>
          <w:rFonts w:ascii="Arial" w:hAnsi="Arial" w:cs="Arial"/>
          <w:lang w:val="es-AR"/>
        </w:rPr>
        <w:t xml:space="preserve"> </w:t>
      </w:r>
    </w:p>
    <w:p w:rsidR="0034589D" w:rsidRDefault="00233E9B" w:rsidP="0034589D">
      <w:pPr>
        <w:pStyle w:val="Prrafodelista"/>
        <w:numPr>
          <w:ilvl w:val="0"/>
          <w:numId w:val="35"/>
        </w:numPr>
        <w:autoSpaceDE w:val="0"/>
        <w:autoSpaceDN w:val="0"/>
        <w:spacing w:line="360" w:lineRule="auto"/>
        <w:jc w:val="both"/>
        <w:rPr>
          <w:rFonts w:ascii="Arial" w:hAnsi="Arial" w:cs="Arial"/>
          <w:lang w:val="es-AR"/>
        </w:rPr>
      </w:pPr>
      <w:r w:rsidRPr="0034589D">
        <w:rPr>
          <w:rFonts w:ascii="Arial" w:hAnsi="Arial" w:cs="Arial"/>
          <w:lang w:val="es-AR"/>
        </w:rPr>
        <w:t xml:space="preserve">Trabajo en los territorios para sustentar y afianzar el proceso de </w:t>
      </w:r>
      <w:proofErr w:type="spellStart"/>
      <w:r w:rsidRPr="0034589D">
        <w:rPr>
          <w:rFonts w:ascii="Arial" w:hAnsi="Arial" w:cs="Arial"/>
          <w:lang w:val="es-AR"/>
        </w:rPr>
        <w:t>autoreconocimiento</w:t>
      </w:r>
      <w:proofErr w:type="spellEnd"/>
      <w:r w:rsidR="000859B5" w:rsidRPr="0034589D">
        <w:rPr>
          <w:rFonts w:ascii="Arial" w:hAnsi="Arial" w:cs="Arial"/>
          <w:lang w:val="es-AR"/>
        </w:rPr>
        <w:t xml:space="preserve"> y revertir la negación de la identidad indígena</w:t>
      </w:r>
      <w:r w:rsidRPr="0034589D">
        <w:rPr>
          <w:rFonts w:ascii="Arial" w:hAnsi="Arial" w:cs="Arial"/>
          <w:lang w:val="es-AR"/>
        </w:rPr>
        <w:t xml:space="preserve">. </w:t>
      </w:r>
      <w:r w:rsidR="0034589D">
        <w:rPr>
          <w:rFonts w:ascii="Arial" w:hAnsi="Arial" w:cs="Arial"/>
          <w:lang w:val="es-AR"/>
        </w:rPr>
        <w:t>Sumado a esto, se trabaja para a</w:t>
      </w:r>
      <w:r w:rsidRPr="0034589D">
        <w:rPr>
          <w:rFonts w:ascii="Arial" w:hAnsi="Arial" w:cs="Arial"/>
          <w:lang w:val="es-AR"/>
        </w:rPr>
        <w:t xml:space="preserve">fianzar y reconocer el vínculo presente-pasado y con el </w:t>
      </w:r>
      <w:r w:rsidRPr="0034589D">
        <w:rPr>
          <w:rFonts w:ascii="Arial" w:hAnsi="Arial" w:cs="Arial"/>
          <w:lang w:val="es-AR"/>
        </w:rPr>
        <w:lastRenderedPageBreak/>
        <w:t>patrimonio cultural</w:t>
      </w:r>
      <w:r w:rsidR="00481024" w:rsidRPr="0034589D">
        <w:rPr>
          <w:rFonts w:ascii="Arial" w:hAnsi="Arial" w:cs="Arial"/>
          <w:lang w:val="es-AR"/>
        </w:rPr>
        <w:t xml:space="preserve"> </w:t>
      </w:r>
      <w:r w:rsidR="0079627C">
        <w:rPr>
          <w:rFonts w:ascii="Arial" w:hAnsi="Arial" w:cs="Arial"/>
          <w:lang w:val="es-AR"/>
        </w:rPr>
        <w:t xml:space="preserve">a fin de </w:t>
      </w:r>
      <w:r w:rsidR="00481024" w:rsidRPr="0034589D">
        <w:rPr>
          <w:rFonts w:ascii="Arial" w:hAnsi="Arial" w:cs="Arial"/>
          <w:lang w:val="es-AR"/>
        </w:rPr>
        <w:t>sustentar la continuidad histórica y la preexistencia</w:t>
      </w:r>
      <w:r w:rsidRPr="0034589D">
        <w:rPr>
          <w:rFonts w:ascii="Arial" w:hAnsi="Arial" w:cs="Arial"/>
          <w:lang w:val="es-AR"/>
        </w:rPr>
        <w:t>.</w:t>
      </w:r>
    </w:p>
    <w:p w:rsidR="00481024" w:rsidRPr="0034589D" w:rsidRDefault="0034589D" w:rsidP="0034589D">
      <w:pPr>
        <w:pStyle w:val="Prrafodelista"/>
        <w:numPr>
          <w:ilvl w:val="0"/>
          <w:numId w:val="35"/>
        </w:numPr>
        <w:autoSpaceDE w:val="0"/>
        <w:autoSpaceDN w:val="0"/>
        <w:spacing w:line="360" w:lineRule="auto"/>
        <w:jc w:val="both"/>
        <w:rPr>
          <w:rFonts w:ascii="Arial" w:hAnsi="Arial" w:cs="Arial"/>
          <w:lang w:val="es-AR"/>
        </w:rPr>
      </w:pPr>
      <w:r>
        <w:rPr>
          <w:rFonts w:ascii="Arial" w:hAnsi="Arial" w:cs="Arial"/>
          <w:lang w:val="es-AR"/>
        </w:rPr>
        <w:t xml:space="preserve">Recuperación de prácticas ancestrales: </w:t>
      </w:r>
      <w:r w:rsidR="00233E9B" w:rsidRPr="0034589D">
        <w:rPr>
          <w:rFonts w:ascii="Arial" w:hAnsi="Arial" w:cs="Arial"/>
          <w:lang w:val="es-AR"/>
        </w:rPr>
        <w:t xml:space="preserve">Trabajo con agentes sanitarios para incorporar la medicina ancestral. </w:t>
      </w:r>
      <w:r w:rsidR="0079627C">
        <w:rPr>
          <w:rFonts w:ascii="Arial" w:hAnsi="Arial" w:cs="Arial"/>
          <w:lang w:val="es-AR"/>
        </w:rPr>
        <w:t>Trabajos en pos de la educación bilingüe</w:t>
      </w:r>
      <w:r w:rsidR="00481024" w:rsidRPr="0034589D">
        <w:rPr>
          <w:rFonts w:ascii="Arial" w:hAnsi="Arial" w:cs="Arial"/>
          <w:lang w:val="es-AR"/>
        </w:rPr>
        <w:t>. Recuperación de prácticas culturales (carnaval) y artesanales.</w:t>
      </w:r>
    </w:p>
    <w:p w:rsidR="00481024" w:rsidRPr="0034589D" w:rsidRDefault="00481024" w:rsidP="0034589D">
      <w:pPr>
        <w:autoSpaceDE w:val="0"/>
        <w:autoSpaceDN w:val="0"/>
        <w:spacing w:line="360" w:lineRule="auto"/>
        <w:jc w:val="both"/>
        <w:rPr>
          <w:rFonts w:ascii="Arial" w:hAnsi="Arial" w:cs="Arial"/>
          <w:lang w:val="es-AR"/>
        </w:rPr>
      </w:pPr>
    </w:p>
    <w:p w:rsidR="00481024" w:rsidRDefault="00481024" w:rsidP="00BF46D6">
      <w:pPr>
        <w:autoSpaceDE w:val="0"/>
        <w:autoSpaceDN w:val="0"/>
        <w:spacing w:line="360" w:lineRule="auto"/>
        <w:jc w:val="both"/>
        <w:rPr>
          <w:rFonts w:ascii="Arial" w:hAnsi="Arial" w:cs="Arial"/>
          <w:lang w:val="es-AR"/>
        </w:rPr>
      </w:pPr>
      <w:r w:rsidRPr="00481024">
        <w:rPr>
          <w:rFonts w:ascii="Arial" w:hAnsi="Arial" w:cs="Arial"/>
          <w:u w:val="single"/>
          <w:lang w:val="es-AR"/>
        </w:rPr>
        <w:t>Afianzamiento institucional de sus organizaciones</w:t>
      </w:r>
      <w:r>
        <w:rPr>
          <w:rFonts w:ascii="Arial" w:hAnsi="Arial" w:cs="Arial"/>
          <w:lang w:val="es-AR"/>
        </w:rPr>
        <w:t>:</w:t>
      </w:r>
      <w:r w:rsidR="0034589D">
        <w:rPr>
          <w:rFonts w:ascii="Arial" w:hAnsi="Arial" w:cs="Arial"/>
          <w:lang w:val="es-AR"/>
        </w:rPr>
        <w:t xml:space="preserve"> Las metas en este caso son a</w:t>
      </w:r>
      <w:r>
        <w:rPr>
          <w:rFonts w:ascii="Arial" w:hAnsi="Arial" w:cs="Arial"/>
          <w:lang w:val="es-AR"/>
        </w:rPr>
        <w:t xml:space="preserve">unar fuerzas, </w:t>
      </w:r>
      <w:r w:rsidR="005657E4">
        <w:rPr>
          <w:rFonts w:ascii="Arial" w:hAnsi="Arial" w:cs="Arial"/>
          <w:lang w:val="es-AR"/>
        </w:rPr>
        <w:t>articular y facilitar el vínculo co</w:t>
      </w:r>
      <w:r w:rsidR="0079627C">
        <w:rPr>
          <w:rFonts w:ascii="Arial" w:hAnsi="Arial" w:cs="Arial"/>
          <w:lang w:val="es-AR"/>
        </w:rPr>
        <w:t>n el Estado, unificar las voces y</w:t>
      </w:r>
      <w:r w:rsidR="005657E4">
        <w:rPr>
          <w:rFonts w:ascii="Arial" w:hAnsi="Arial" w:cs="Arial"/>
          <w:lang w:val="es-AR"/>
        </w:rPr>
        <w:t xml:space="preserve"> unificar posturas, mensajes y estrategias.</w:t>
      </w:r>
      <w:r w:rsidR="00BF46D6">
        <w:rPr>
          <w:rFonts w:ascii="Arial" w:hAnsi="Arial" w:cs="Arial"/>
          <w:lang w:val="es-AR"/>
        </w:rPr>
        <w:t xml:space="preserve"> </w:t>
      </w:r>
      <w:r w:rsidR="0034589D">
        <w:rPr>
          <w:rFonts w:ascii="Arial" w:hAnsi="Arial" w:cs="Arial"/>
          <w:lang w:val="es-AR"/>
        </w:rPr>
        <w:t>Para esto se han desarrollado cuatro tipos de e</w:t>
      </w:r>
      <w:r>
        <w:rPr>
          <w:rFonts w:ascii="Arial" w:hAnsi="Arial" w:cs="Arial"/>
          <w:lang w:val="es-AR"/>
        </w:rPr>
        <w:t xml:space="preserve">strategias: </w:t>
      </w:r>
    </w:p>
    <w:p w:rsidR="00481024" w:rsidRDefault="0034589D" w:rsidP="0034589D">
      <w:pPr>
        <w:pStyle w:val="Prrafodelista"/>
        <w:numPr>
          <w:ilvl w:val="0"/>
          <w:numId w:val="36"/>
        </w:numPr>
        <w:autoSpaceDE w:val="0"/>
        <w:autoSpaceDN w:val="0"/>
        <w:spacing w:line="360" w:lineRule="auto"/>
        <w:jc w:val="both"/>
        <w:rPr>
          <w:rFonts w:ascii="Arial" w:hAnsi="Arial" w:cs="Arial"/>
          <w:lang w:val="es-AR"/>
        </w:rPr>
      </w:pPr>
      <w:r>
        <w:rPr>
          <w:rFonts w:ascii="Arial" w:hAnsi="Arial" w:cs="Arial"/>
          <w:lang w:val="es-AR"/>
        </w:rPr>
        <w:t>Acercar información a</w:t>
      </w:r>
      <w:r w:rsidR="00481024">
        <w:rPr>
          <w:rFonts w:ascii="Arial" w:hAnsi="Arial" w:cs="Arial"/>
          <w:lang w:val="es-AR"/>
        </w:rPr>
        <w:t xml:space="preserve"> los territorios </w:t>
      </w:r>
      <w:r>
        <w:rPr>
          <w:rFonts w:ascii="Arial" w:hAnsi="Arial" w:cs="Arial"/>
          <w:lang w:val="es-AR"/>
        </w:rPr>
        <w:t xml:space="preserve">sobre </w:t>
      </w:r>
      <w:r w:rsidR="00481024">
        <w:rPr>
          <w:rFonts w:ascii="Arial" w:hAnsi="Arial" w:cs="Arial"/>
          <w:lang w:val="es-AR"/>
        </w:rPr>
        <w:t>tr</w:t>
      </w:r>
      <w:r>
        <w:rPr>
          <w:rFonts w:ascii="Arial" w:hAnsi="Arial" w:cs="Arial"/>
          <w:lang w:val="es-AR"/>
        </w:rPr>
        <w:t>ámites, derechos y</w:t>
      </w:r>
      <w:r w:rsidR="005657E4">
        <w:rPr>
          <w:rFonts w:ascii="Arial" w:hAnsi="Arial" w:cs="Arial"/>
          <w:lang w:val="es-AR"/>
        </w:rPr>
        <w:t xml:space="preserve"> procedimientos para vincularse con el Estado </w:t>
      </w:r>
      <w:r>
        <w:rPr>
          <w:rFonts w:ascii="Arial" w:hAnsi="Arial" w:cs="Arial"/>
          <w:lang w:val="es-AR"/>
        </w:rPr>
        <w:t xml:space="preserve">(especialmente con el INAI) </w:t>
      </w:r>
      <w:r w:rsidR="005657E4">
        <w:rPr>
          <w:rFonts w:ascii="Arial" w:hAnsi="Arial" w:cs="Arial"/>
          <w:lang w:val="es-AR"/>
        </w:rPr>
        <w:t xml:space="preserve">y para ser reconocidos por éste. </w:t>
      </w:r>
    </w:p>
    <w:p w:rsidR="00481024" w:rsidRDefault="0034589D" w:rsidP="0034589D">
      <w:pPr>
        <w:pStyle w:val="Prrafodelista"/>
        <w:numPr>
          <w:ilvl w:val="0"/>
          <w:numId w:val="36"/>
        </w:numPr>
        <w:autoSpaceDE w:val="0"/>
        <w:autoSpaceDN w:val="0"/>
        <w:spacing w:line="360" w:lineRule="auto"/>
        <w:jc w:val="both"/>
        <w:rPr>
          <w:rFonts w:ascii="Arial" w:hAnsi="Arial" w:cs="Arial"/>
          <w:lang w:val="es-AR"/>
        </w:rPr>
      </w:pPr>
      <w:r>
        <w:rPr>
          <w:rFonts w:ascii="Arial" w:hAnsi="Arial" w:cs="Arial"/>
          <w:lang w:val="es-AR"/>
        </w:rPr>
        <w:t>Realizar</w:t>
      </w:r>
      <w:r w:rsidR="00481024">
        <w:rPr>
          <w:rFonts w:ascii="Arial" w:hAnsi="Arial" w:cs="Arial"/>
          <w:lang w:val="es-AR"/>
        </w:rPr>
        <w:t xml:space="preserve"> </w:t>
      </w:r>
      <w:r>
        <w:rPr>
          <w:rFonts w:ascii="Arial" w:hAnsi="Arial" w:cs="Arial"/>
          <w:lang w:val="es-AR"/>
        </w:rPr>
        <w:t>el seguimiento de estos</w:t>
      </w:r>
      <w:r w:rsidR="00481024">
        <w:rPr>
          <w:rFonts w:ascii="Arial" w:hAnsi="Arial" w:cs="Arial"/>
          <w:lang w:val="es-AR"/>
        </w:rPr>
        <w:t xml:space="preserve"> trámites </w:t>
      </w:r>
      <w:r>
        <w:rPr>
          <w:rFonts w:ascii="Arial" w:hAnsi="Arial" w:cs="Arial"/>
          <w:lang w:val="es-AR"/>
        </w:rPr>
        <w:t xml:space="preserve">(p.ej. </w:t>
      </w:r>
      <w:r w:rsidR="0079627C">
        <w:rPr>
          <w:rFonts w:ascii="Arial" w:hAnsi="Arial" w:cs="Arial"/>
          <w:lang w:val="es-AR"/>
        </w:rPr>
        <w:t>los</w:t>
      </w:r>
      <w:r>
        <w:rPr>
          <w:rFonts w:ascii="Arial" w:hAnsi="Arial" w:cs="Arial"/>
          <w:lang w:val="es-AR"/>
        </w:rPr>
        <w:t xml:space="preserve"> pedido</w:t>
      </w:r>
      <w:r w:rsidR="0079627C">
        <w:rPr>
          <w:rFonts w:ascii="Arial" w:hAnsi="Arial" w:cs="Arial"/>
          <w:lang w:val="es-AR"/>
        </w:rPr>
        <w:t>s</w:t>
      </w:r>
      <w:r>
        <w:rPr>
          <w:rFonts w:ascii="Arial" w:hAnsi="Arial" w:cs="Arial"/>
          <w:lang w:val="es-AR"/>
        </w:rPr>
        <w:t xml:space="preserve"> de</w:t>
      </w:r>
      <w:r w:rsidR="00481024">
        <w:rPr>
          <w:rFonts w:ascii="Arial" w:hAnsi="Arial" w:cs="Arial"/>
          <w:lang w:val="es-AR"/>
        </w:rPr>
        <w:t xml:space="preserve"> personería jur</w:t>
      </w:r>
      <w:r w:rsidR="005657E4">
        <w:rPr>
          <w:rFonts w:ascii="Arial" w:hAnsi="Arial" w:cs="Arial"/>
          <w:lang w:val="es-AR"/>
        </w:rPr>
        <w:t>ídica</w:t>
      </w:r>
      <w:r w:rsidR="0079627C">
        <w:rPr>
          <w:rFonts w:ascii="Arial" w:hAnsi="Arial" w:cs="Arial"/>
          <w:lang w:val="es-AR"/>
        </w:rPr>
        <w:t xml:space="preserve"> por parte de</w:t>
      </w:r>
      <w:r>
        <w:rPr>
          <w:rFonts w:ascii="Arial" w:hAnsi="Arial" w:cs="Arial"/>
          <w:lang w:val="es-AR"/>
        </w:rPr>
        <w:t xml:space="preserve"> comunidades</w:t>
      </w:r>
      <w:r w:rsidR="0079627C">
        <w:rPr>
          <w:rFonts w:ascii="Arial" w:hAnsi="Arial" w:cs="Arial"/>
          <w:lang w:val="es-AR"/>
        </w:rPr>
        <w:t xml:space="preserve"> originarias</w:t>
      </w:r>
      <w:r>
        <w:rPr>
          <w:rFonts w:ascii="Arial" w:hAnsi="Arial" w:cs="Arial"/>
          <w:lang w:val="es-AR"/>
        </w:rPr>
        <w:t>)</w:t>
      </w:r>
      <w:r w:rsidR="005657E4">
        <w:rPr>
          <w:rFonts w:ascii="Arial" w:hAnsi="Arial" w:cs="Arial"/>
          <w:lang w:val="es-AR"/>
        </w:rPr>
        <w:t>.</w:t>
      </w:r>
      <w:r w:rsidR="00481024">
        <w:rPr>
          <w:rFonts w:ascii="Arial" w:hAnsi="Arial" w:cs="Arial"/>
          <w:lang w:val="es-AR"/>
        </w:rPr>
        <w:t xml:space="preserve"> </w:t>
      </w:r>
    </w:p>
    <w:p w:rsidR="00481024" w:rsidRDefault="00481024" w:rsidP="0034589D">
      <w:pPr>
        <w:pStyle w:val="Prrafodelista"/>
        <w:numPr>
          <w:ilvl w:val="0"/>
          <w:numId w:val="36"/>
        </w:numPr>
        <w:autoSpaceDE w:val="0"/>
        <w:autoSpaceDN w:val="0"/>
        <w:spacing w:line="360" w:lineRule="auto"/>
        <w:jc w:val="both"/>
        <w:rPr>
          <w:rFonts w:ascii="Arial" w:hAnsi="Arial" w:cs="Arial"/>
          <w:lang w:val="es-AR"/>
        </w:rPr>
      </w:pPr>
      <w:r>
        <w:rPr>
          <w:rFonts w:ascii="Arial" w:hAnsi="Arial" w:cs="Arial"/>
          <w:lang w:val="es-AR"/>
        </w:rPr>
        <w:t>Publicaciones de difusión sobre derecho indígena.</w:t>
      </w:r>
      <w:r w:rsidR="000A2DA9">
        <w:rPr>
          <w:rFonts w:ascii="Arial" w:hAnsi="Arial" w:cs="Arial"/>
          <w:lang w:val="es-AR"/>
        </w:rPr>
        <w:t xml:space="preserve"> Mapa indígena.</w:t>
      </w:r>
    </w:p>
    <w:p w:rsidR="00481024" w:rsidRPr="00481024" w:rsidRDefault="00481024" w:rsidP="0034589D">
      <w:pPr>
        <w:pStyle w:val="Prrafodelista"/>
        <w:numPr>
          <w:ilvl w:val="0"/>
          <w:numId w:val="36"/>
        </w:numPr>
        <w:autoSpaceDE w:val="0"/>
        <w:autoSpaceDN w:val="0"/>
        <w:spacing w:line="360" w:lineRule="auto"/>
        <w:jc w:val="both"/>
        <w:rPr>
          <w:rFonts w:ascii="Arial" w:hAnsi="Arial" w:cs="Arial"/>
          <w:lang w:val="es-AR"/>
        </w:rPr>
      </w:pPr>
      <w:r>
        <w:rPr>
          <w:rFonts w:ascii="Arial" w:hAnsi="Arial" w:cs="Arial"/>
          <w:lang w:val="es-AR"/>
        </w:rPr>
        <w:t>Organización y apoyo de eventos culturales.</w:t>
      </w:r>
    </w:p>
    <w:p w:rsidR="00481024" w:rsidRDefault="00481024" w:rsidP="00FB3C24">
      <w:pPr>
        <w:autoSpaceDE w:val="0"/>
        <w:autoSpaceDN w:val="0"/>
        <w:spacing w:line="360" w:lineRule="auto"/>
        <w:jc w:val="both"/>
        <w:rPr>
          <w:rFonts w:ascii="Arial" w:hAnsi="Arial" w:cs="Arial"/>
          <w:lang w:val="es-AR"/>
        </w:rPr>
      </w:pPr>
    </w:p>
    <w:p w:rsidR="000A2DA9" w:rsidRPr="000A2DA9" w:rsidRDefault="005657E4" w:rsidP="00BD0A8C">
      <w:pPr>
        <w:autoSpaceDE w:val="0"/>
        <w:autoSpaceDN w:val="0"/>
        <w:spacing w:line="360" w:lineRule="auto"/>
        <w:jc w:val="both"/>
        <w:rPr>
          <w:rFonts w:ascii="Arial" w:hAnsi="Arial" w:cs="Arial"/>
          <w:lang w:val="es-AR"/>
        </w:rPr>
      </w:pPr>
      <w:r w:rsidRPr="005657E4">
        <w:rPr>
          <w:rFonts w:ascii="Arial" w:hAnsi="Arial" w:cs="Arial"/>
          <w:u w:val="single"/>
          <w:lang w:val="es-AR"/>
        </w:rPr>
        <w:t>Reclamos por los derechos</w:t>
      </w:r>
      <w:r>
        <w:rPr>
          <w:rFonts w:ascii="Arial" w:hAnsi="Arial" w:cs="Arial"/>
          <w:lang w:val="es-AR"/>
        </w:rPr>
        <w:t>:</w:t>
      </w:r>
      <w:r w:rsidR="00BD0A8C">
        <w:rPr>
          <w:rFonts w:ascii="Arial" w:hAnsi="Arial" w:cs="Arial"/>
          <w:lang w:val="es-AR"/>
        </w:rPr>
        <w:t xml:space="preserve"> Se busca en este caso </w:t>
      </w:r>
      <w:r>
        <w:rPr>
          <w:rFonts w:ascii="Arial" w:hAnsi="Arial" w:cs="Arial"/>
          <w:lang w:val="es-AR"/>
        </w:rPr>
        <w:t>garantizar la reproducción social</w:t>
      </w:r>
      <w:r w:rsidR="0079627C">
        <w:rPr>
          <w:rFonts w:ascii="Arial" w:hAnsi="Arial" w:cs="Arial"/>
          <w:lang w:val="es-AR"/>
        </w:rPr>
        <w:t xml:space="preserve"> </w:t>
      </w:r>
      <w:r>
        <w:rPr>
          <w:rFonts w:ascii="Arial" w:hAnsi="Arial" w:cs="Arial"/>
          <w:lang w:val="es-AR"/>
        </w:rPr>
        <w:t>de sus organizaciones, comunidades e identidad</w:t>
      </w:r>
      <w:r w:rsidR="00BD0A8C">
        <w:rPr>
          <w:rFonts w:ascii="Arial" w:hAnsi="Arial" w:cs="Arial"/>
          <w:lang w:val="es-AR"/>
        </w:rPr>
        <w:t xml:space="preserve"> a partir del cumplimiento y expansión del marco de derecho indígena vigente</w:t>
      </w:r>
      <w:r>
        <w:rPr>
          <w:rFonts w:ascii="Arial" w:hAnsi="Arial" w:cs="Arial"/>
          <w:lang w:val="es-AR"/>
        </w:rPr>
        <w:t xml:space="preserve">. </w:t>
      </w:r>
      <w:r w:rsidR="0079627C">
        <w:rPr>
          <w:rFonts w:ascii="Arial" w:hAnsi="Arial" w:cs="Arial"/>
          <w:lang w:val="es-AR"/>
        </w:rPr>
        <w:t>La idea en este caso es s</w:t>
      </w:r>
      <w:r w:rsidR="000A2DA9">
        <w:rPr>
          <w:rFonts w:ascii="Arial" w:hAnsi="Arial" w:cs="Arial"/>
          <w:lang w:val="es-AR"/>
        </w:rPr>
        <w:t xml:space="preserve">eguir construyendo herramientas </w:t>
      </w:r>
      <w:r w:rsidR="00BD0A8C">
        <w:rPr>
          <w:rFonts w:ascii="Arial" w:hAnsi="Arial" w:cs="Arial"/>
          <w:lang w:val="es-AR"/>
        </w:rPr>
        <w:t xml:space="preserve">jurídicas </w:t>
      </w:r>
      <w:r w:rsidR="000A2DA9">
        <w:rPr>
          <w:rFonts w:ascii="Arial" w:hAnsi="Arial" w:cs="Arial"/>
          <w:lang w:val="es-AR"/>
        </w:rPr>
        <w:t xml:space="preserve">que les </w:t>
      </w:r>
      <w:r w:rsidR="00BD0A8C">
        <w:rPr>
          <w:rFonts w:ascii="Arial" w:hAnsi="Arial" w:cs="Arial"/>
          <w:lang w:val="es-AR"/>
        </w:rPr>
        <w:t xml:space="preserve">permitan desarrollar </w:t>
      </w:r>
      <w:r w:rsidR="0079627C">
        <w:rPr>
          <w:rFonts w:ascii="Arial" w:hAnsi="Arial" w:cs="Arial"/>
          <w:lang w:val="es-AR"/>
        </w:rPr>
        <w:t>sus organizaciones,</w:t>
      </w:r>
      <w:r w:rsidR="000A2DA9">
        <w:rPr>
          <w:rFonts w:ascii="Arial" w:hAnsi="Arial" w:cs="Arial"/>
          <w:lang w:val="es-AR"/>
        </w:rPr>
        <w:t xml:space="preserve"> </w:t>
      </w:r>
      <w:r w:rsidR="00BD0A8C">
        <w:rPr>
          <w:rFonts w:ascii="Arial" w:hAnsi="Arial" w:cs="Arial"/>
          <w:lang w:val="es-AR"/>
        </w:rPr>
        <w:t xml:space="preserve">que reconozcan y legitimen su identidad y que garanticen </w:t>
      </w:r>
      <w:r w:rsidR="000A2DA9">
        <w:rPr>
          <w:rFonts w:ascii="Arial" w:hAnsi="Arial" w:cs="Arial"/>
          <w:lang w:val="es-AR"/>
        </w:rPr>
        <w:t xml:space="preserve">el acceso a tierra y </w:t>
      </w:r>
      <w:r w:rsidR="00BD0A8C">
        <w:rPr>
          <w:rFonts w:ascii="Arial" w:hAnsi="Arial" w:cs="Arial"/>
          <w:lang w:val="es-AR"/>
        </w:rPr>
        <w:t xml:space="preserve">a </w:t>
      </w:r>
      <w:r w:rsidR="000A2DA9">
        <w:rPr>
          <w:rFonts w:ascii="Arial" w:hAnsi="Arial" w:cs="Arial"/>
          <w:lang w:val="es-AR"/>
        </w:rPr>
        <w:t>recursos</w:t>
      </w:r>
      <w:r>
        <w:rPr>
          <w:rFonts w:ascii="Arial" w:hAnsi="Arial" w:cs="Arial"/>
          <w:lang w:val="es-AR"/>
        </w:rPr>
        <w:t xml:space="preserve"> </w:t>
      </w:r>
      <w:r w:rsidR="000A2DA9">
        <w:rPr>
          <w:rFonts w:ascii="Arial" w:hAnsi="Arial" w:cs="Arial"/>
          <w:lang w:val="es-AR"/>
        </w:rPr>
        <w:t>estatales.</w:t>
      </w:r>
      <w:r w:rsidR="00BD0A8C">
        <w:rPr>
          <w:rFonts w:ascii="Arial" w:hAnsi="Arial" w:cs="Arial"/>
          <w:lang w:val="es-AR"/>
        </w:rPr>
        <w:t xml:space="preserve"> Para esto el ENOTPO construye un </w:t>
      </w:r>
      <w:r w:rsidR="000A2DA9">
        <w:rPr>
          <w:rFonts w:ascii="Arial" w:hAnsi="Arial" w:cs="Arial"/>
          <w:lang w:val="es-AR"/>
        </w:rPr>
        <w:t>v</w:t>
      </w:r>
      <w:r w:rsidR="00BD0A8C">
        <w:rPr>
          <w:rFonts w:ascii="Arial" w:hAnsi="Arial" w:cs="Arial"/>
          <w:lang w:val="es-AR"/>
        </w:rPr>
        <w:t xml:space="preserve">ínculo con el Poder Legislativo, desarrollando </w:t>
      </w:r>
      <w:r w:rsidR="000A2DA9">
        <w:rPr>
          <w:rFonts w:ascii="Arial" w:hAnsi="Arial" w:cs="Arial"/>
          <w:lang w:val="es-AR"/>
        </w:rPr>
        <w:t>propuesta</w:t>
      </w:r>
      <w:r w:rsidR="00BD0A8C">
        <w:rPr>
          <w:rFonts w:ascii="Arial" w:hAnsi="Arial" w:cs="Arial"/>
          <w:lang w:val="es-AR"/>
        </w:rPr>
        <w:t>s</w:t>
      </w:r>
      <w:r w:rsidR="000A2DA9">
        <w:rPr>
          <w:rFonts w:ascii="Arial" w:hAnsi="Arial" w:cs="Arial"/>
          <w:lang w:val="es-AR"/>
        </w:rPr>
        <w:t xml:space="preserve"> de políticas públicas y </w:t>
      </w:r>
      <w:r w:rsidR="00BD0A8C">
        <w:rPr>
          <w:rFonts w:ascii="Arial" w:hAnsi="Arial" w:cs="Arial"/>
          <w:lang w:val="es-AR"/>
        </w:rPr>
        <w:t>proyectos de</w:t>
      </w:r>
      <w:r w:rsidR="000A2DA9">
        <w:rPr>
          <w:rFonts w:ascii="Arial" w:hAnsi="Arial" w:cs="Arial"/>
          <w:lang w:val="es-AR"/>
        </w:rPr>
        <w:t xml:space="preserve"> leyes. Tres </w:t>
      </w:r>
      <w:r w:rsidR="00BD0A8C">
        <w:rPr>
          <w:rFonts w:ascii="Arial" w:hAnsi="Arial" w:cs="Arial"/>
          <w:lang w:val="es-AR"/>
        </w:rPr>
        <w:t xml:space="preserve">son los </w:t>
      </w:r>
      <w:r w:rsidR="000A2DA9">
        <w:rPr>
          <w:rFonts w:ascii="Arial" w:hAnsi="Arial" w:cs="Arial"/>
          <w:lang w:val="es-AR"/>
        </w:rPr>
        <w:t>ejemplos</w:t>
      </w:r>
      <w:r w:rsidR="00BD0A8C">
        <w:rPr>
          <w:rFonts w:ascii="Arial" w:hAnsi="Arial" w:cs="Arial"/>
          <w:lang w:val="es-AR"/>
        </w:rPr>
        <w:t xml:space="preserve"> más relevantes</w:t>
      </w:r>
      <w:r w:rsidR="000A2DA9">
        <w:rPr>
          <w:rFonts w:ascii="Arial" w:hAnsi="Arial" w:cs="Arial"/>
          <w:lang w:val="es-AR"/>
        </w:rPr>
        <w:t>: Comunicación con identidad, propiedad comun</w:t>
      </w:r>
      <w:r w:rsidR="00BD0A8C">
        <w:rPr>
          <w:rFonts w:ascii="Arial" w:hAnsi="Arial" w:cs="Arial"/>
          <w:lang w:val="es-AR"/>
        </w:rPr>
        <w:t>itaria de la tierra y consulta y p</w:t>
      </w:r>
      <w:r w:rsidR="000A2DA9">
        <w:rPr>
          <w:rFonts w:ascii="Arial" w:hAnsi="Arial" w:cs="Arial"/>
          <w:lang w:val="es-AR"/>
        </w:rPr>
        <w:t>ro</w:t>
      </w:r>
      <w:r w:rsidR="00BD0A8C">
        <w:rPr>
          <w:rFonts w:ascii="Arial" w:hAnsi="Arial" w:cs="Arial"/>
          <w:lang w:val="es-AR"/>
        </w:rPr>
        <w:t xml:space="preserve">yecto </w:t>
      </w:r>
      <w:r w:rsidR="000A2DA9">
        <w:rPr>
          <w:rFonts w:ascii="Arial" w:hAnsi="Arial" w:cs="Arial"/>
          <w:lang w:val="es-AR"/>
        </w:rPr>
        <w:t xml:space="preserve">de ley para </w:t>
      </w:r>
      <w:r w:rsidR="00BD0A8C">
        <w:rPr>
          <w:rFonts w:ascii="Arial" w:hAnsi="Arial" w:cs="Arial"/>
          <w:lang w:val="es-AR"/>
        </w:rPr>
        <w:t>instrumentar el proceso de consulta y participación. El ENOTPO ha sido un activo participante en las audiencias públicas reforma del Código Civil y Comercial</w:t>
      </w:r>
      <w:r w:rsidR="000A2DA9">
        <w:rPr>
          <w:rFonts w:ascii="Arial" w:hAnsi="Arial" w:cs="Arial"/>
          <w:lang w:val="es-AR"/>
        </w:rPr>
        <w:t>.</w:t>
      </w:r>
      <w:r w:rsidR="00BD0A8C">
        <w:rPr>
          <w:rFonts w:ascii="Arial" w:hAnsi="Arial" w:cs="Arial"/>
          <w:lang w:val="es-AR"/>
        </w:rPr>
        <w:t xml:space="preserve"> Relacionado también con los reclamos por los derechos indígenas, una estrategia central del ENOTPO es la p</w:t>
      </w:r>
      <w:r w:rsidR="000A640D">
        <w:rPr>
          <w:rFonts w:ascii="Arial" w:hAnsi="Arial" w:cs="Arial"/>
          <w:lang w:val="es-AR"/>
        </w:rPr>
        <w:t xml:space="preserve">resencia y asesoramiento jurídico en los territorios ante conflictos </w:t>
      </w:r>
      <w:r w:rsidR="00BD0A8C">
        <w:rPr>
          <w:rFonts w:ascii="Arial" w:hAnsi="Arial" w:cs="Arial"/>
          <w:lang w:val="es-AR"/>
        </w:rPr>
        <w:t xml:space="preserve">diversos, tal </w:t>
      </w:r>
      <w:r w:rsidR="000A640D">
        <w:rPr>
          <w:rFonts w:ascii="Arial" w:hAnsi="Arial" w:cs="Arial"/>
          <w:lang w:val="es-AR"/>
        </w:rPr>
        <w:t>como desalojos.</w:t>
      </w:r>
    </w:p>
    <w:p w:rsidR="000A2DA9" w:rsidRDefault="000A2DA9" w:rsidP="00FB3C24">
      <w:pPr>
        <w:autoSpaceDE w:val="0"/>
        <w:autoSpaceDN w:val="0"/>
        <w:spacing w:line="360" w:lineRule="auto"/>
        <w:jc w:val="both"/>
        <w:rPr>
          <w:rFonts w:ascii="Arial" w:hAnsi="Arial" w:cs="Arial"/>
          <w:lang w:val="es-AR"/>
        </w:rPr>
      </w:pPr>
    </w:p>
    <w:p w:rsidR="000A640D" w:rsidRPr="007B4A64" w:rsidRDefault="000A640D" w:rsidP="007B4A64">
      <w:pPr>
        <w:autoSpaceDE w:val="0"/>
        <w:autoSpaceDN w:val="0"/>
        <w:spacing w:line="360" w:lineRule="auto"/>
        <w:jc w:val="both"/>
        <w:rPr>
          <w:rFonts w:ascii="Arial" w:hAnsi="Arial" w:cs="Arial"/>
          <w:lang w:val="es-AR"/>
        </w:rPr>
      </w:pPr>
      <w:r w:rsidRPr="000A640D">
        <w:rPr>
          <w:rFonts w:ascii="Arial" w:hAnsi="Arial" w:cs="Arial"/>
          <w:u w:val="single"/>
          <w:lang w:val="es-AR"/>
        </w:rPr>
        <w:lastRenderedPageBreak/>
        <w:t>Inserción institucional en la estructura estatal</w:t>
      </w:r>
      <w:r>
        <w:rPr>
          <w:rFonts w:ascii="Arial" w:hAnsi="Arial" w:cs="Arial"/>
          <w:lang w:val="es-AR"/>
        </w:rPr>
        <w:t>:</w:t>
      </w:r>
      <w:r w:rsidR="00BD0A8C">
        <w:rPr>
          <w:rFonts w:ascii="Arial" w:hAnsi="Arial" w:cs="Arial"/>
          <w:lang w:val="es-AR"/>
        </w:rPr>
        <w:t xml:space="preserve"> Uno de los principales objetivos de esta organización nacional indígena es contar con </w:t>
      </w:r>
      <w:r>
        <w:rPr>
          <w:rFonts w:ascii="Arial" w:hAnsi="Arial" w:cs="Arial"/>
          <w:lang w:val="es-AR"/>
        </w:rPr>
        <w:t>voz propia y participación dentro de la estructura del Estado sobre todo lo que tenga que ver con políticas indígenas.</w:t>
      </w:r>
      <w:r w:rsidR="00BD0A8C">
        <w:rPr>
          <w:rFonts w:ascii="Arial" w:hAnsi="Arial" w:cs="Arial"/>
          <w:lang w:val="es-AR"/>
        </w:rPr>
        <w:t xml:space="preserve"> </w:t>
      </w:r>
      <w:r w:rsidR="007B4A64">
        <w:rPr>
          <w:rFonts w:ascii="Arial" w:hAnsi="Arial" w:cs="Arial"/>
          <w:lang w:val="es-AR"/>
        </w:rPr>
        <w:t xml:space="preserve">A fin de lograr esto, en vísperas del Bicentenario en el año 2010 fue recibido por la Presidenta de la Nación, estableciéndose el “Pacto del Bicentenario entre los Pueblos Originarios y el Estado. Una política de interculturalidad”. Como resultado de este pacto, se incorporaron </w:t>
      </w:r>
      <w:r>
        <w:rPr>
          <w:rFonts w:ascii="Arial" w:hAnsi="Arial" w:cs="Arial"/>
          <w:lang w:val="es-AR"/>
        </w:rPr>
        <w:t xml:space="preserve">referentes indígenas </w:t>
      </w:r>
      <w:r w:rsidR="007B4A64">
        <w:rPr>
          <w:rFonts w:ascii="Arial" w:hAnsi="Arial" w:cs="Arial"/>
          <w:lang w:val="es-AR"/>
        </w:rPr>
        <w:t>en el INAI y</w:t>
      </w:r>
      <w:r>
        <w:rPr>
          <w:rFonts w:ascii="Arial" w:hAnsi="Arial" w:cs="Arial"/>
          <w:lang w:val="es-AR"/>
        </w:rPr>
        <w:t xml:space="preserve"> </w:t>
      </w:r>
      <w:r w:rsidR="007B4A64">
        <w:rPr>
          <w:rFonts w:ascii="Arial" w:hAnsi="Arial" w:cs="Arial"/>
          <w:lang w:val="es-AR"/>
        </w:rPr>
        <w:t xml:space="preserve">en la </w:t>
      </w:r>
      <w:r>
        <w:rPr>
          <w:rFonts w:ascii="Arial" w:hAnsi="Arial" w:cs="Arial"/>
          <w:lang w:val="es-AR"/>
        </w:rPr>
        <w:t>D</w:t>
      </w:r>
      <w:r w:rsidR="007B4A64">
        <w:rPr>
          <w:rFonts w:ascii="Arial" w:hAnsi="Arial" w:cs="Arial"/>
          <w:lang w:val="es-AR"/>
        </w:rPr>
        <w:t>irección de Pueblos Originarios, se creó la Dirección de Afirmación del Derecho Indígena (DADI)</w:t>
      </w:r>
      <w:r>
        <w:rPr>
          <w:rFonts w:ascii="Arial" w:hAnsi="Arial" w:cs="Arial"/>
          <w:lang w:val="es-AR"/>
        </w:rPr>
        <w:t xml:space="preserve"> </w:t>
      </w:r>
      <w:r w:rsidR="007B4A64">
        <w:rPr>
          <w:rFonts w:ascii="Arial" w:hAnsi="Arial" w:cs="Arial"/>
          <w:lang w:val="es-AR"/>
        </w:rPr>
        <w:t xml:space="preserve">y el </w:t>
      </w:r>
      <w:r>
        <w:rPr>
          <w:rFonts w:ascii="Arial" w:hAnsi="Arial" w:cs="Arial"/>
          <w:lang w:val="es-AR"/>
        </w:rPr>
        <w:t>Consejo de Participación Indígena dentro del INAI</w:t>
      </w:r>
      <w:r w:rsidR="007B4A64">
        <w:rPr>
          <w:rFonts w:ascii="Arial" w:hAnsi="Arial" w:cs="Arial"/>
          <w:lang w:val="es-AR"/>
        </w:rPr>
        <w:t xml:space="preserve"> con delegados de cada Pueblo</w:t>
      </w:r>
      <w:r>
        <w:rPr>
          <w:rFonts w:ascii="Arial" w:hAnsi="Arial" w:cs="Arial"/>
          <w:lang w:val="es-AR"/>
        </w:rPr>
        <w:t>.</w:t>
      </w:r>
      <w:r w:rsidR="007B4A64">
        <w:rPr>
          <w:rFonts w:ascii="Arial" w:hAnsi="Arial" w:cs="Arial"/>
          <w:lang w:val="es-AR"/>
        </w:rPr>
        <w:t xml:space="preserve"> El ENOTPO continúa esta senda que busca promover la creación de un Estado Plurinacional, vinculándose activamente con </w:t>
      </w:r>
      <w:r>
        <w:rPr>
          <w:rFonts w:ascii="Arial" w:hAnsi="Arial" w:cs="Arial"/>
          <w:lang w:val="es-AR"/>
        </w:rPr>
        <w:t xml:space="preserve">organismos del Estado </w:t>
      </w:r>
      <w:r w:rsidR="007B4A64">
        <w:rPr>
          <w:rFonts w:ascii="Arial" w:hAnsi="Arial" w:cs="Arial"/>
          <w:lang w:val="es-AR"/>
        </w:rPr>
        <w:t>a fin de generar el</w:t>
      </w:r>
      <w:r>
        <w:rPr>
          <w:rFonts w:ascii="Arial" w:hAnsi="Arial" w:cs="Arial"/>
          <w:lang w:val="es-AR"/>
        </w:rPr>
        <w:t xml:space="preserve"> desarrollo de políticas públicas indígenas: Ministerio de Agricultura, Ministerio de </w:t>
      </w:r>
      <w:r w:rsidRPr="007B4A64">
        <w:rPr>
          <w:rFonts w:ascii="Arial" w:hAnsi="Arial" w:cs="Arial"/>
          <w:lang w:val="es-AR"/>
        </w:rPr>
        <w:t>Desarrollo Social y Jefatura de Gabinete.</w:t>
      </w:r>
    </w:p>
    <w:p w:rsidR="000A640D" w:rsidRPr="007B4A64" w:rsidRDefault="000A640D" w:rsidP="007B4A64">
      <w:pPr>
        <w:autoSpaceDE w:val="0"/>
        <w:autoSpaceDN w:val="0"/>
        <w:spacing w:line="360" w:lineRule="auto"/>
        <w:jc w:val="both"/>
        <w:rPr>
          <w:rFonts w:ascii="Arial" w:hAnsi="Arial" w:cs="Arial"/>
          <w:lang w:val="es-AR"/>
        </w:rPr>
      </w:pPr>
    </w:p>
    <w:p w:rsidR="00726268" w:rsidRPr="007B4A64" w:rsidRDefault="007B4A64" w:rsidP="00BF46D6">
      <w:pPr>
        <w:spacing w:line="360" w:lineRule="auto"/>
        <w:jc w:val="both"/>
        <w:rPr>
          <w:rStyle w:val="apple-style-span"/>
          <w:rFonts w:ascii="Arial" w:hAnsi="Arial" w:cs="Arial"/>
        </w:rPr>
      </w:pPr>
      <w:r w:rsidRPr="007B4A64">
        <w:rPr>
          <w:rFonts w:ascii="Arial" w:hAnsi="Arial" w:cs="Arial"/>
        </w:rPr>
        <w:t>En conclusión, a través de esta investigación hemos podido recolectar abundante y sólida información acerca de las políticas de identidad desarrolladas por los Pueblos Originarias en Argentina</w:t>
      </w:r>
      <w:r w:rsidR="00BF46D6">
        <w:rPr>
          <w:rFonts w:ascii="Arial" w:hAnsi="Arial" w:cs="Arial"/>
        </w:rPr>
        <w:t xml:space="preserve">, así como sobre las </w:t>
      </w:r>
      <w:r w:rsidR="00BF46D6" w:rsidRPr="00DE7392">
        <w:rPr>
          <w:rFonts w:ascii="Arial" w:hAnsi="Arial" w:cs="Arial"/>
          <w:lang w:val="es-AR"/>
        </w:rPr>
        <w:t xml:space="preserve">estrategias culturales, comunicacionales, políticas y jurídicas </w:t>
      </w:r>
      <w:r w:rsidR="00BF46D6">
        <w:rPr>
          <w:rFonts w:ascii="Arial" w:hAnsi="Arial" w:cs="Arial"/>
          <w:lang w:val="es-AR"/>
        </w:rPr>
        <w:t xml:space="preserve">que desarrollan a fin de </w:t>
      </w:r>
      <w:r w:rsidR="00BF46D6" w:rsidRPr="00DE7392">
        <w:rPr>
          <w:rFonts w:ascii="Arial" w:hAnsi="Arial" w:cs="Arial"/>
          <w:lang w:val="es-AR"/>
        </w:rPr>
        <w:t>sustentar sus organizaciones y reclamos.</w:t>
      </w:r>
      <w:r w:rsidRPr="007B4A64">
        <w:rPr>
          <w:rFonts w:ascii="Arial" w:hAnsi="Arial" w:cs="Arial"/>
        </w:rPr>
        <w:t xml:space="preserve"> Para esto, hemos tomado como caso de estudio la organización nacional de Pueblos Originarios denominada ENOTPO que está integrada por una variedad de pueblos indígenas. La información para alcanzar </w:t>
      </w:r>
      <w:r w:rsidR="00BF46D6">
        <w:rPr>
          <w:rFonts w:ascii="Arial" w:hAnsi="Arial" w:cs="Arial"/>
        </w:rPr>
        <w:t xml:space="preserve">los objetivos </w:t>
      </w:r>
      <w:r w:rsidRPr="007B4A64">
        <w:rPr>
          <w:rFonts w:ascii="Arial" w:hAnsi="Arial" w:cs="Arial"/>
        </w:rPr>
        <w:t>de investigación fue obtenida a partir de</w:t>
      </w:r>
      <w:r w:rsidR="00BF46D6">
        <w:rPr>
          <w:rFonts w:ascii="Arial" w:hAnsi="Arial" w:cs="Arial"/>
        </w:rPr>
        <w:t>l diálogo intercultural y de</w:t>
      </w:r>
      <w:r w:rsidRPr="007B4A64">
        <w:rPr>
          <w:rFonts w:ascii="Arial" w:hAnsi="Arial" w:cs="Arial"/>
        </w:rPr>
        <w:t xml:space="preserve"> la participación de los integrantes de nuestro proyecto en reuniones, presentaciones públicas, asambleas, actividades culturales y educativas y entrevistas. </w:t>
      </w:r>
    </w:p>
    <w:sectPr w:rsidR="00726268" w:rsidRPr="007B4A64" w:rsidSect="00B418EE">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35" w:rsidRDefault="00D12235" w:rsidP="003B53D2">
      <w:r>
        <w:separator/>
      </w:r>
    </w:p>
  </w:endnote>
  <w:endnote w:type="continuationSeparator" w:id="0">
    <w:p w:rsidR="00D12235" w:rsidRDefault="00D12235" w:rsidP="003B5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301487"/>
      <w:docPartObj>
        <w:docPartGallery w:val="Page Numbers (Bottom of Page)"/>
        <w:docPartUnique/>
      </w:docPartObj>
    </w:sdtPr>
    <w:sdtContent>
      <w:p w:rsidR="00FB3C24" w:rsidRDefault="00397126">
        <w:pPr>
          <w:pStyle w:val="Piedepgina"/>
          <w:jc w:val="right"/>
        </w:pPr>
        <w:r>
          <w:fldChar w:fldCharType="begin"/>
        </w:r>
        <w:r w:rsidR="00FB3C24">
          <w:instrText>PAGE   \* MERGEFORMAT</w:instrText>
        </w:r>
        <w:r>
          <w:fldChar w:fldCharType="separate"/>
        </w:r>
        <w:r w:rsidR="00DB4380">
          <w:rPr>
            <w:noProof/>
          </w:rPr>
          <w:t>7</w:t>
        </w:r>
        <w:r>
          <w:fldChar w:fldCharType="end"/>
        </w:r>
      </w:p>
    </w:sdtContent>
  </w:sdt>
  <w:p w:rsidR="00FB3C24" w:rsidRDefault="00FB3C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35" w:rsidRDefault="00D12235" w:rsidP="003B53D2">
      <w:r>
        <w:separator/>
      </w:r>
    </w:p>
  </w:footnote>
  <w:footnote w:type="continuationSeparator" w:id="0">
    <w:p w:rsidR="00D12235" w:rsidRDefault="00D12235" w:rsidP="003B5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5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22E47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6AA5D42"/>
    <w:multiLevelType w:val="hybridMultilevel"/>
    <w:tmpl w:val="DA9E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B2BD8"/>
    <w:multiLevelType w:val="hybridMultilevel"/>
    <w:tmpl w:val="62A00C4C"/>
    <w:lvl w:ilvl="0" w:tplc="82C668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C3020"/>
    <w:multiLevelType w:val="hybridMultilevel"/>
    <w:tmpl w:val="D30E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61120"/>
    <w:multiLevelType w:val="hybridMultilevel"/>
    <w:tmpl w:val="979234EE"/>
    <w:lvl w:ilvl="0" w:tplc="E4CE63F4">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C2DF7"/>
    <w:multiLevelType w:val="hybridMultilevel"/>
    <w:tmpl w:val="A462F450"/>
    <w:lvl w:ilvl="0" w:tplc="F8AEBA90">
      <w:start w:val="1"/>
      <w:numFmt w:val="lowerLetter"/>
      <w:lvlText w:val="%1)"/>
      <w:lvlJc w:val="left"/>
      <w:pPr>
        <w:ind w:left="1121" w:hanging="360"/>
      </w:pPr>
      <w:rPr>
        <w:rFonts w:hint="default"/>
      </w:rPr>
    </w:lvl>
    <w:lvl w:ilvl="1" w:tplc="2C0A0019" w:tentative="1">
      <w:start w:val="1"/>
      <w:numFmt w:val="lowerLetter"/>
      <w:lvlText w:val="%2."/>
      <w:lvlJc w:val="left"/>
      <w:pPr>
        <w:ind w:left="1841" w:hanging="360"/>
      </w:pPr>
    </w:lvl>
    <w:lvl w:ilvl="2" w:tplc="2C0A001B" w:tentative="1">
      <w:start w:val="1"/>
      <w:numFmt w:val="lowerRoman"/>
      <w:lvlText w:val="%3."/>
      <w:lvlJc w:val="right"/>
      <w:pPr>
        <w:ind w:left="2561" w:hanging="180"/>
      </w:pPr>
    </w:lvl>
    <w:lvl w:ilvl="3" w:tplc="2C0A000F" w:tentative="1">
      <w:start w:val="1"/>
      <w:numFmt w:val="decimal"/>
      <w:lvlText w:val="%4."/>
      <w:lvlJc w:val="left"/>
      <w:pPr>
        <w:ind w:left="3281" w:hanging="360"/>
      </w:pPr>
    </w:lvl>
    <w:lvl w:ilvl="4" w:tplc="2C0A0019" w:tentative="1">
      <w:start w:val="1"/>
      <w:numFmt w:val="lowerLetter"/>
      <w:lvlText w:val="%5."/>
      <w:lvlJc w:val="left"/>
      <w:pPr>
        <w:ind w:left="4001" w:hanging="360"/>
      </w:pPr>
    </w:lvl>
    <w:lvl w:ilvl="5" w:tplc="2C0A001B" w:tentative="1">
      <w:start w:val="1"/>
      <w:numFmt w:val="lowerRoman"/>
      <w:lvlText w:val="%6."/>
      <w:lvlJc w:val="right"/>
      <w:pPr>
        <w:ind w:left="4721" w:hanging="180"/>
      </w:pPr>
    </w:lvl>
    <w:lvl w:ilvl="6" w:tplc="2C0A000F" w:tentative="1">
      <w:start w:val="1"/>
      <w:numFmt w:val="decimal"/>
      <w:lvlText w:val="%7."/>
      <w:lvlJc w:val="left"/>
      <w:pPr>
        <w:ind w:left="5441" w:hanging="360"/>
      </w:pPr>
    </w:lvl>
    <w:lvl w:ilvl="7" w:tplc="2C0A0019" w:tentative="1">
      <w:start w:val="1"/>
      <w:numFmt w:val="lowerLetter"/>
      <w:lvlText w:val="%8."/>
      <w:lvlJc w:val="left"/>
      <w:pPr>
        <w:ind w:left="6161" w:hanging="360"/>
      </w:pPr>
    </w:lvl>
    <w:lvl w:ilvl="8" w:tplc="2C0A001B" w:tentative="1">
      <w:start w:val="1"/>
      <w:numFmt w:val="lowerRoman"/>
      <w:lvlText w:val="%9."/>
      <w:lvlJc w:val="right"/>
      <w:pPr>
        <w:ind w:left="6881" w:hanging="180"/>
      </w:pPr>
    </w:lvl>
  </w:abstractNum>
  <w:abstractNum w:abstractNumId="7">
    <w:nsid w:val="133A497E"/>
    <w:multiLevelType w:val="hybridMultilevel"/>
    <w:tmpl w:val="5C84A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068C0"/>
    <w:multiLevelType w:val="hybridMultilevel"/>
    <w:tmpl w:val="CEE858E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Times New Roman"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Times New Roman"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Times New Roman"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9">
    <w:nsid w:val="1F4A1211"/>
    <w:multiLevelType w:val="hybridMultilevel"/>
    <w:tmpl w:val="85CC76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0E6555"/>
    <w:multiLevelType w:val="hybridMultilevel"/>
    <w:tmpl w:val="655293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B3BCC"/>
    <w:multiLevelType w:val="hybridMultilevel"/>
    <w:tmpl w:val="8494A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D54D0E"/>
    <w:multiLevelType w:val="hybridMultilevel"/>
    <w:tmpl w:val="90DEF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056C2"/>
    <w:multiLevelType w:val="hybridMultilevel"/>
    <w:tmpl w:val="FDBE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B5D5D"/>
    <w:multiLevelType w:val="hybridMultilevel"/>
    <w:tmpl w:val="FBC6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03BE9"/>
    <w:multiLevelType w:val="hybridMultilevel"/>
    <w:tmpl w:val="5D6E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95DE5"/>
    <w:multiLevelType w:val="hybridMultilevel"/>
    <w:tmpl w:val="5602E8D6"/>
    <w:lvl w:ilvl="0" w:tplc="82C668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64E50"/>
    <w:multiLevelType w:val="hybridMultilevel"/>
    <w:tmpl w:val="5714089C"/>
    <w:lvl w:ilvl="0" w:tplc="895C064E">
      <w:start w:val="1"/>
      <w:numFmt w:val="lowerLetter"/>
      <w:lvlText w:val="%1)"/>
      <w:lvlJc w:val="left"/>
      <w:pPr>
        <w:ind w:left="1380" w:hanging="360"/>
      </w:pPr>
      <w:rPr>
        <w:rFonts w:hint="default"/>
      </w:rPr>
    </w:lvl>
    <w:lvl w:ilvl="1" w:tplc="2C0A0019" w:tentative="1">
      <w:start w:val="1"/>
      <w:numFmt w:val="lowerLetter"/>
      <w:lvlText w:val="%2."/>
      <w:lvlJc w:val="left"/>
      <w:pPr>
        <w:ind w:left="2100" w:hanging="360"/>
      </w:pPr>
    </w:lvl>
    <w:lvl w:ilvl="2" w:tplc="2C0A001B" w:tentative="1">
      <w:start w:val="1"/>
      <w:numFmt w:val="lowerRoman"/>
      <w:lvlText w:val="%3."/>
      <w:lvlJc w:val="right"/>
      <w:pPr>
        <w:ind w:left="2820" w:hanging="180"/>
      </w:pPr>
    </w:lvl>
    <w:lvl w:ilvl="3" w:tplc="2C0A000F" w:tentative="1">
      <w:start w:val="1"/>
      <w:numFmt w:val="decimal"/>
      <w:lvlText w:val="%4."/>
      <w:lvlJc w:val="left"/>
      <w:pPr>
        <w:ind w:left="3540" w:hanging="360"/>
      </w:pPr>
    </w:lvl>
    <w:lvl w:ilvl="4" w:tplc="2C0A0019" w:tentative="1">
      <w:start w:val="1"/>
      <w:numFmt w:val="lowerLetter"/>
      <w:lvlText w:val="%5."/>
      <w:lvlJc w:val="left"/>
      <w:pPr>
        <w:ind w:left="4260" w:hanging="360"/>
      </w:pPr>
    </w:lvl>
    <w:lvl w:ilvl="5" w:tplc="2C0A001B" w:tentative="1">
      <w:start w:val="1"/>
      <w:numFmt w:val="lowerRoman"/>
      <w:lvlText w:val="%6."/>
      <w:lvlJc w:val="right"/>
      <w:pPr>
        <w:ind w:left="4980" w:hanging="180"/>
      </w:pPr>
    </w:lvl>
    <w:lvl w:ilvl="6" w:tplc="2C0A000F" w:tentative="1">
      <w:start w:val="1"/>
      <w:numFmt w:val="decimal"/>
      <w:lvlText w:val="%7."/>
      <w:lvlJc w:val="left"/>
      <w:pPr>
        <w:ind w:left="5700" w:hanging="360"/>
      </w:pPr>
    </w:lvl>
    <w:lvl w:ilvl="7" w:tplc="2C0A0019" w:tentative="1">
      <w:start w:val="1"/>
      <w:numFmt w:val="lowerLetter"/>
      <w:lvlText w:val="%8."/>
      <w:lvlJc w:val="left"/>
      <w:pPr>
        <w:ind w:left="6420" w:hanging="360"/>
      </w:pPr>
    </w:lvl>
    <w:lvl w:ilvl="8" w:tplc="2C0A001B" w:tentative="1">
      <w:start w:val="1"/>
      <w:numFmt w:val="lowerRoman"/>
      <w:lvlText w:val="%9."/>
      <w:lvlJc w:val="right"/>
      <w:pPr>
        <w:ind w:left="7140" w:hanging="180"/>
      </w:pPr>
    </w:lvl>
  </w:abstractNum>
  <w:abstractNum w:abstractNumId="18">
    <w:nsid w:val="4C477D2A"/>
    <w:multiLevelType w:val="hybridMultilevel"/>
    <w:tmpl w:val="7C880C2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D6D0749"/>
    <w:multiLevelType w:val="hybridMultilevel"/>
    <w:tmpl w:val="63401288"/>
    <w:lvl w:ilvl="0" w:tplc="80F6F8C0">
      <w:start w:val="11"/>
      <w:numFmt w:val="decimal"/>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DC8244C"/>
    <w:multiLevelType w:val="hybridMultilevel"/>
    <w:tmpl w:val="5A9438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5B7459"/>
    <w:multiLevelType w:val="hybridMultilevel"/>
    <w:tmpl w:val="60F64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70285"/>
    <w:multiLevelType w:val="hybridMultilevel"/>
    <w:tmpl w:val="909C5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2D10FE"/>
    <w:multiLevelType w:val="hybridMultilevel"/>
    <w:tmpl w:val="0180D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F94437"/>
    <w:multiLevelType w:val="hybridMultilevel"/>
    <w:tmpl w:val="55EE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6D45C9"/>
    <w:multiLevelType w:val="hybridMultilevel"/>
    <w:tmpl w:val="F27E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A35CA0"/>
    <w:multiLevelType w:val="hybridMultilevel"/>
    <w:tmpl w:val="5CB63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62563D"/>
    <w:multiLevelType w:val="hybridMultilevel"/>
    <w:tmpl w:val="EB86F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41EB4"/>
    <w:multiLevelType w:val="hybridMultilevel"/>
    <w:tmpl w:val="519A0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B4094E"/>
    <w:multiLevelType w:val="hybridMultilevel"/>
    <w:tmpl w:val="58C62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70EB0"/>
    <w:multiLevelType w:val="hybridMultilevel"/>
    <w:tmpl w:val="0158F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32277"/>
    <w:multiLevelType w:val="hybridMultilevel"/>
    <w:tmpl w:val="35C4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D04FDE"/>
    <w:multiLevelType w:val="hybridMultilevel"/>
    <w:tmpl w:val="5B8A1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7A3F13"/>
    <w:multiLevelType w:val="multilevel"/>
    <w:tmpl w:val="7F9A9C22"/>
    <w:lvl w:ilvl="0">
      <w:start w:val="1"/>
      <w:numFmt w:val="decimal"/>
      <w:lvlText w:val="%1."/>
      <w:lvlJc w:val="left"/>
      <w:pPr>
        <w:tabs>
          <w:tab w:val="num" w:pos="0"/>
        </w:tabs>
        <w:ind w:left="720" w:hanging="360"/>
      </w:pPr>
    </w:lvl>
    <w:lvl w:ilvl="1">
      <w:start w:val="1"/>
      <w:numFmt w:val="decimal"/>
      <w:isLgl/>
      <w:lvlText w:val="%1.%2"/>
      <w:lvlJc w:val="left"/>
      <w:pPr>
        <w:tabs>
          <w:tab w:val="num" w:pos="567"/>
        </w:tabs>
        <w:ind w:left="567" w:hanging="567"/>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34">
    <w:nsid w:val="7EC77B87"/>
    <w:multiLevelType w:val="hybridMultilevel"/>
    <w:tmpl w:val="F7DA1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9"/>
  </w:num>
  <w:num w:numId="4">
    <w:abstractNumId w:val="22"/>
  </w:num>
  <w:num w:numId="5">
    <w:abstractNumId w:val="5"/>
  </w:num>
  <w:num w:numId="6">
    <w:abstractNumId w:val="21"/>
  </w:num>
  <w:num w:numId="7">
    <w:abstractNumId w:val="14"/>
  </w:num>
  <w:num w:numId="8">
    <w:abstractNumId w:val="2"/>
  </w:num>
  <w:num w:numId="9">
    <w:abstractNumId w:val="30"/>
  </w:num>
  <w:num w:numId="10">
    <w:abstractNumId w:val="11"/>
  </w:num>
  <w:num w:numId="11">
    <w:abstractNumId w:val="26"/>
  </w:num>
  <w:num w:numId="12">
    <w:abstractNumId w:val="9"/>
  </w:num>
  <w:num w:numId="13">
    <w:abstractNumId w:val="10"/>
  </w:num>
  <w:num w:numId="14">
    <w:abstractNumId w:val="23"/>
  </w:num>
  <w:num w:numId="15">
    <w:abstractNumId w:val="27"/>
  </w:num>
  <w:num w:numId="16">
    <w:abstractNumId w:val="33"/>
  </w:num>
  <w:num w:numId="17">
    <w:abstractNumId w:val="6"/>
  </w:num>
  <w:num w:numId="18">
    <w:abstractNumId w:val="17"/>
  </w:num>
  <w:num w:numId="19">
    <w:abstractNumId w:val="1"/>
  </w:num>
  <w:num w:numId="20">
    <w:abstractNumId w:val="0"/>
  </w:num>
  <w:num w:numId="21">
    <w:abstractNumId w:val="20"/>
  </w:num>
  <w:num w:numId="22">
    <w:abstractNumId w:val="18"/>
  </w:num>
  <w:num w:numId="23">
    <w:abstractNumId w:val="32"/>
  </w:num>
  <w:num w:numId="24">
    <w:abstractNumId w:val="28"/>
  </w:num>
  <w:num w:numId="25">
    <w:abstractNumId w:val="16"/>
  </w:num>
  <w:num w:numId="26">
    <w:abstractNumId w:val="3"/>
  </w:num>
  <w:num w:numId="27">
    <w:abstractNumId w:val="12"/>
  </w:num>
  <w:num w:numId="28">
    <w:abstractNumId w:val="4"/>
  </w:num>
  <w:num w:numId="29">
    <w:abstractNumId w:val="7"/>
  </w:num>
  <w:num w:numId="30">
    <w:abstractNumId w:val="15"/>
  </w:num>
  <w:num w:numId="31">
    <w:abstractNumId w:val="25"/>
  </w:num>
  <w:num w:numId="32">
    <w:abstractNumId w:val="34"/>
  </w:num>
  <w:num w:numId="33">
    <w:abstractNumId w:val="31"/>
  </w:num>
  <w:num w:numId="34">
    <w:abstractNumId w:val="13"/>
  </w:num>
  <w:num w:numId="35">
    <w:abstractNumId w:val="24"/>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footnotePr>
    <w:footnote w:id="-1"/>
    <w:footnote w:id="0"/>
  </w:footnotePr>
  <w:endnotePr>
    <w:endnote w:id="-1"/>
    <w:endnote w:id="0"/>
  </w:endnotePr>
  <w:compat/>
  <w:rsids>
    <w:rsidRoot w:val="008832B5"/>
    <w:rsid w:val="000263E1"/>
    <w:rsid w:val="000265E1"/>
    <w:rsid w:val="000416ED"/>
    <w:rsid w:val="000859B5"/>
    <w:rsid w:val="000A2DA9"/>
    <w:rsid w:val="000A640D"/>
    <w:rsid w:val="000E15D7"/>
    <w:rsid w:val="00115905"/>
    <w:rsid w:val="00133228"/>
    <w:rsid w:val="001D1F94"/>
    <w:rsid w:val="001D6020"/>
    <w:rsid w:val="001D7839"/>
    <w:rsid w:val="001E5DF8"/>
    <w:rsid w:val="00233E9B"/>
    <w:rsid w:val="00263354"/>
    <w:rsid w:val="0028424B"/>
    <w:rsid w:val="00296A7A"/>
    <w:rsid w:val="002C34D9"/>
    <w:rsid w:val="00302BA4"/>
    <w:rsid w:val="00321B1E"/>
    <w:rsid w:val="003311B2"/>
    <w:rsid w:val="0034589D"/>
    <w:rsid w:val="00371A9A"/>
    <w:rsid w:val="00397126"/>
    <w:rsid w:val="003B0137"/>
    <w:rsid w:val="003B53D2"/>
    <w:rsid w:val="003E39A6"/>
    <w:rsid w:val="0046544C"/>
    <w:rsid w:val="00476F51"/>
    <w:rsid w:val="00481024"/>
    <w:rsid w:val="004B5836"/>
    <w:rsid w:val="004C094C"/>
    <w:rsid w:val="004F4E03"/>
    <w:rsid w:val="0051331F"/>
    <w:rsid w:val="00543ECF"/>
    <w:rsid w:val="005657E4"/>
    <w:rsid w:val="006677EA"/>
    <w:rsid w:val="00685479"/>
    <w:rsid w:val="006B5C27"/>
    <w:rsid w:val="006D1BD3"/>
    <w:rsid w:val="006E655C"/>
    <w:rsid w:val="006F5092"/>
    <w:rsid w:val="00726268"/>
    <w:rsid w:val="00742797"/>
    <w:rsid w:val="0079627C"/>
    <w:rsid w:val="007B4A64"/>
    <w:rsid w:val="007C420C"/>
    <w:rsid w:val="007C6355"/>
    <w:rsid w:val="007F507A"/>
    <w:rsid w:val="00865B30"/>
    <w:rsid w:val="008832B5"/>
    <w:rsid w:val="008F536F"/>
    <w:rsid w:val="00926E81"/>
    <w:rsid w:val="00961869"/>
    <w:rsid w:val="00A3579C"/>
    <w:rsid w:val="00A70773"/>
    <w:rsid w:val="00AD2401"/>
    <w:rsid w:val="00AE275E"/>
    <w:rsid w:val="00B226E6"/>
    <w:rsid w:val="00B418EE"/>
    <w:rsid w:val="00B4699C"/>
    <w:rsid w:val="00BB61AD"/>
    <w:rsid w:val="00BC2F2C"/>
    <w:rsid w:val="00BD0A8C"/>
    <w:rsid w:val="00BF46D6"/>
    <w:rsid w:val="00C462CD"/>
    <w:rsid w:val="00C724AB"/>
    <w:rsid w:val="00C729C9"/>
    <w:rsid w:val="00C81B7E"/>
    <w:rsid w:val="00CB63C0"/>
    <w:rsid w:val="00D05C59"/>
    <w:rsid w:val="00D12235"/>
    <w:rsid w:val="00D14248"/>
    <w:rsid w:val="00D2206D"/>
    <w:rsid w:val="00D41C72"/>
    <w:rsid w:val="00D733A4"/>
    <w:rsid w:val="00D820A4"/>
    <w:rsid w:val="00DA17CA"/>
    <w:rsid w:val="00DB0090"/>
    <w:rsid w:val="00DB4380"/>
    <w:rsid w:val="00DE7392"/>
    <w:rsid w:val="00E2767B"/>
    <w:rsid w:val="00E84DD4"/>
    <w:rsid w:val="00E851EC"/>
    <w:rsid w:val="00EE71EA"/>
    <w:rsid w:val="00F44926"/>
    <w:rsid w:val="00F87BEF"/>
    <w:rsid w:val="00F9358A"/>
    <w:rsid w:val="00FB3C24"/>
    <w:rsid w:val="00FC0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851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15905"/>
    <w:pPr>
      <w:keepNext/>
      <w:jc w:val="center"/>
      <w:outlineLvl w:val="1"/>
    </w:pPr>
    <w:rPr>
      <w:b/>
      <w:noProo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D733A4"/>
  </w:style>
  <w:style w:type="paragraph" w:styleId="Prrafodelista">
    <w:name w:val="List Paragraph"/>
    <w:basedOn w:val="Normal"/>
    <w:uiPriority w:val="34"/>
    <w:qFormat/>
    <w:rsid w:val="00D733A4"/>
    <w:pPr>
      <w:ind w:left="720"/>
      <w:contextualSpacing/>
    </w:pPr>
  </w:style>
  <w:style w:type="character" w:styleId="nfasis">
    <w:name w:val="Emphasis"/>
    <w:uiPriority w:val="20"/>
    <w:qFormat/>
    <w:rsid w:val="006D1BD3"/>
    <w:rPr>
      <w:i/>
      <w:iCs/>
    </w:rPr>
  </w:style>
  <w:style w:type="character" w:styleId="Hipervnculo">
    <w:name w:val="Hyperlink"/>
    <w:uiPriority w:val="99"/>
    <w:unhideWhenUsed/>
    <w:rsid w:val="00865B30"/>
    <w:rPr>
      <w:color w:val="0000FF"/>
      <w:u w:val="single"/>
    </w:rPr>
  </w:style>
  <w:style w:type="paragraph" w:styleId="NormalWeb">
    <w:name w:val="Normal (Web)"/>
    <w:basedOn w:val="Normal"/>
    <w:link w:val="NormalWebCar"/>
    <w:uiPriority w:val="99"/>
    <w:unhideWhenUsed/>
    <w:rsid w:val="003B53D2"/>
    <w:pPr>
      <w:spacing w:before="100" w:beforeAutospacing="1" w:after="100" w:afterAutospacing="1"/>
    </w:pPr>
    <w:rPr>
      <w:lang w:val="es-MX" w:eastAsia="es-MX"/>
    </w:rPr>
  </w:style>
  <w:style w:type="character" w:customStyle="1" w:styleId="NormalWebCar">
    <w:name w:val="Normal (Web) Car"/>
    <w:basedOn w:val="Fuentedeprrafopredeter"/>
    <w:link w:val="NormalWeb"/>
    <w:uiPriority w:val="99"/>
    <w:rsid w:val="003B53D2"/>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unhideWhenUsed/>
    <w:rsid w:val="003B53D2"/>
    <w:rPr>
      <w:rFonts w:asciiTheme="minorHAnsi" w:eastAsiaTheme="minorHAnsi" w:hAnsiTheme="minorHAnsi" w:cstheme="minorBidi"/>
      <w:sz w:val="20"/>
      <w:szCs w:val="20"/>
      <w:lang w:val="es-AR" w:eastAsia="en-US"/>
    </w:rPr>
  </w:style>
  <w:style w:type="character" w:customStyle="1" w:styleId="TextonotapieCar">
    <w:name w:val="Texto nota pie Car"/>
    <w:basedOn w:val="Fuentedeprrafopredeter"/>
    <w:link w:val="Textonotapie"/>
    <w:uiPriority w:val="99"/>
    <w:semiHidden/>
    <w:rsid w:val="003B53D2"/>
    <w:rPr>
      <w:sz w:val="20"/>
      <w:szCs w:val="20"/>
      <w:lang w:val="es-AR"/>
    </w:rPr>
  </w:style>
  <w:style w:type="character" w:styleId="Refdenotaalpie">
    <w:name w:val="footnote reference"/>
    <w:basedOn w:val="Fuentedeprrafopredeter"/>
    <w:uiPriority w:val="99"/>
    <w:semiHidden/>
    <w:unhideWhenUsed/>
    <w:rsid w:val="003B53D2"/>
    <w:rPr>
      <w:vertAlign w:val="superscript"/>
    </w:rPr>
  </w:style>
  <w:style w:type="character" w:customStyle="1" w:styleId="Ttulo2Car">
    <w:name w:val="Título 2 Car"/>
    <w:basedOn w:val="Fuentedeprrafopredeter"/>
    <w:link w:val="Ttulo2"/>
    <w:rsid w:val="00115905"/>
    <w:rPr>
      <w:rFonts w:ascii="Times New Roman" w:eastAsia="Times New Roman" w:hAnsi="Times New Roman" w:cs="Times New Roman"/>
      <w:b/>
      <w:noProof/>
      <w:sz w:val="24"/>
      <w:szCs w:val="20"/>
      <w:lang w:val="es-ES" w:eastAsia="es-ES"/>
    </w:rPr>
  </w:style>
  <w:style w:type="paragraph" w:styleId="Textoindependiente">
    <w:name w:val="Body Text"/>
    <w:basedOn w:val="Normal"/>
    <w:link w:val="TextoindependienteCar"/>
    <w:rsid w:val="00115905"/>
    <w:pPr>
      <w:jc w:val="both"/>
    </w:pPr>
    <w:rPr>
      <w:szCs w:val="20"/>
    </w:rPr>
  </w:style>
  <w:style w:type="character" w:customStyle="1" w:styleId="TextoindependienteCar">
    <w:name w:val="Texto independiente Car"/>
    <w:basedOn w:val="Fuentedeprrafopredeter"/>
    <w:link w:val="Textoindependiente"/>
    <w:rsid w:val="00115905"/>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115905"/>
    <w:rPr>
      <w:bCs/>
      <w:szCs w:val="20"/>
    </w:rPr>
  </w:style>
  <w:style w:type="character" w:customStyle="1" w:styleId="Textoindependiente3Car">
    <w:name w:val="Texto independiente 3 Car"/>
    <w:basedOn w:val="Fuentedeprrafopredeter"/>
    <w:link w:val="Textoindependiente3"/>
    <w:rsid w:val="00115905"/>
    <w:rPr>
      <w:rFonts w:ascii="Times New Roman" w:eastAsia="Times New Roman" w:hAnsi="Times New Roman" w:cs="Times New Roman"/>
      <w:bCs/>
      <w:sz w:val="24"/>
      <w:szCs w:val="20"/>
      <w:lang w:val="es-ES" w:eastAsia="es-ES"/>
    </w:rPr>
  </w:style>
  <w:style w:type="paragraph" w:styleId="Textosinformato">
    <w:name w:val="Plain Text"/>
    <w:basedOn w:val="Normal"/>
    <w:link w:val="TextosinformatoCar"/>
    <w:rsid w:val="00115905"/>
    <w:pPr>
      <w:autoSpaceDE w:val="0"/>
      <w:autoSpaceDN w:val="0"/>
      <w:spacing w:line="360" w:lineRule="auto"/>
      <w:ind w:right="45" w:firstLine="357"/>
      <w:jc w:val="both"/>
    </w:pPr>
    <w:rPr>
      <w:rFonts w:ascii="Courier New" w:hAnsi="Courier New" w:cs="Courier New"/>
      <w:sz w:val="20"/>
      <w:szCs w:val="20"/>
    </w:rPr>
  </w:style>
  <w:style w:type="character" w:customStyle="1" w:styleId="TextosinformatoCar">
    <w:name w:val="Texto sin formato Car"/>
    <w:basedOn w:val="Fuentedeprrafopredeter"/>
    <w:link w:val="Textosinformato"/>
    <w:rsid w:val="00115905"/>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6B5C27"/>
    <w:pPr>
      <w:tabs>
        <w:tab w:val="center" w:pos="4680"/>
        <w:tab w:val="right" w:pos="9360"/>
      </w:tabs>
    </w:pPr>
  </w:style>
  <w:style w:type="character" w:customStyle="1" w:styleId="EncabezadoCar">
    <w:name w:val="Encabezado Car"/>
    <w:basedOn w:val="Fuentedeprrafopredeter"/>
    <w:link w:val="Encabezado"/>
    <w:uiPriority w:val="99"/>
    <w:rsid w:val="006B5C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B5C27"/>
    <w:pPr>
      <w:tabs>
        <w:tab w:val="center" w:pos="4680"/>
        <w:tab w:val="right" w:pos="9360"/>
      </w:tabs>
    </w:pPr>
  </w:style>
  <w:style w:type="character" w:customStyle="1" w:styleId="PiedepginaCar">
    <w:name w:val="Pie de página Car"/>
    <w:basedOn w:val="Fuentedeprrafopredeter"/>
    <w:link w:val="Piedepgina"/>
    <w:uiPriority w:val="99"/>
    <w:rsid w:val="006B5C2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851EC"/>
    <w:rPr>
      <w:rFonts w:asciiTheme="majorHAnsi" w:eastAsiaTheme="majorEastAsia" w:hAnsiTheme="majorHAnsi" w:cstheme="majorBidi"/>
      <w:b/>
      <w:bCs/>
      <w:color w:val="365F91" w:themeColor="accent1" w:themeShade="BF"/>
      <w:sz w:val="28"/>
      <w:szCs w:val="28"/>
      <w:lang w:val="es-ES" w:eastAsia="es-ES"/>
    </w:rPr>
  </w:style>
  <w:style w:type="character" w:customStyle="1" w:styleId="apple-converted-space">
    <w:name w:val="apple-converted-space"/>
    <w:basedOn w:val="Fuentedeprrafopredeter"/>
    <w:rsid w:val="00321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851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15905"/>
    <w:pPr>
      <w:keepNext/>
      <w:jc w:val="center"/>
      <w:outlineLvl w:val="1"/>
    </w:pPr>
    <w:rPr>
      <w:b/>
      <w:noProo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D733A4"/>
  </w:style>
  <w:style w:type="paragraph" w:styleId="Prrafodelista">
    <w:name w:val="List Paragraph"/>
    <w:basedOn w:val="Normal"/>
    <w:uiPriority w:val="34"/>
    <w:qFormat/>
    <w:rsid w:val="00D733A4"/>
    <w:pPr>
      <w:ind w:left="720"/>
      <w:contextualSpacing/>
    </w:pPr>
  </w:style>
  <w:style w:type="character" w:styleId="nfasis">
    <w:name w:val="Emphasis"/>
    <w:uiPriority w:val="20"/>
    <w:qFormat/>
    <w:rsid w:val="006D1BD3"/>
    <w:rPr>
      <w:i/>
      <w:iCs/>
    </w:rPr>
  </w:style>
  <w:style w:type="character" w:styleId="Hipervnculo">
    <w:name w:val="Hyperlink"/>
    <w:uiPriority w:val="99"/>
    <w:unhideWhenUsed/>
    <w:rsid w:val="00865B30"/>
    <w:rPr>
      <w:color w:val="0000FF"/>
      <w:u w:val="single"/>
    </w:rPr>
  </w:style>
  <w:style w:type="paragraph" w:styleId="NormalWeb">
    <w:name w:val="Normal (Web)"/>
    <w:basedOn w:val="Normal"/>
    <w:link w:val="NormalWebCar"/>
    <w:uiPriority w:val="99"/>
    <w:unhideWhenUsed/>
    <w:rsid w:val="003B53D2"/>
    <w:pPr>
      <w:spacing w:before="100" w:beforeAutospacing="1" w:after="100" w:afterAutospacing="1"/>
    </w:pPr>
    <w:rPr>
      <w:lang w:val="es-MX" w:eastAsia="es-MX"/>
    </w:rPr>
  </w:style>
  <w:style w:type="character" w:customStyle="1" w:styleId="NormalWebCar">
    <w:name w:val="Normal (Web) Car"/>
    <w:basedOn w:val="Fuentedeprrafopredeter"/>
    <w:link w:val="NormalWeb"/>
    <w:uiPriority w:val="99"/>
    <w:rsid w:val="003B53D2"/>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unhideWhenUsed/>
    <w:rsid w:val="003B53D2"/>
    <w:rPr>
      <w:rFonts w:asciiTheme="minorHAnsi" w:eastAsiaTheme="minorHAnsi" w:hAnsiTheme="minorHAnsi" w:cstheme="minorBidi"/>
      <w:sz w:val="20"/>
      <w:szCs w:val="20"/>
      <w:lang w:val="es-AR" w:eastAsia="en-US"/>
    </w:rPr>
  </w:style>
  <w:style w:type="character" w:customStyle="1" w:styleId="TextonotapieCar">
    <w:name w:val="Texto nota pie Car"/>
    <w:basedOn w:val="Fuentedeprrafopredeter"/>
    <w:link w:val="Textonotapie"/>
    <w:uiPriority w:val="99"/>
    <w:semiHidden/>
    <w:rsid w:val="003B53D2"/>
    <w:rPr>
      <w:sz w:val="20"/>
      <w:szCs w:val="20"/>
      <w:lang w:val="es-AR"/>
    </w:rPr>
  </w:style>
  <w:style w:type="character" w:styleId="Refdenotaalpie">
    <w:name w:val="footnote reference"/>
    <w:basedOn w:val="Fuentedeprrafopredeter"/>
    <w:uiPriority w:val="99"/>
    <w:semiHidden/>
    <w:unhideWhenUsed/>
    <w:rsid w:val="003B53D2"/>
    <w:rPr>
      <w:vertAlign w:val="superscript"/>
    </w:rPr>
  </w:style>
  <w:style w:type="character" w:customStyle="1" w:styleId="Ttulo2Car">
    <w:name w:val="Título 2 Car"/>
    <w:basedOn w:val="Fuentedeprrafopredeter"/>
    <w:link w:val="Ttulo2"/>
    <w:rsid w:val="00115905"/>
    <w:rPr>
      <w:rFonts w:ascii="Times New Roman" w:eastAsia="Times New Roman" w:hAnsi="Times New Roman" w:cs="Times New Roman"/>
      <w:b/>
      <w:noProof/>
      <w:sz w:val="24"/>
      <w:szCs w:val="20"/>
      <w:lang w:val="es-ES" w:eastAsia="es-ES"/>
    </w:rPr>
  </w:style>
  <w:style w:type="paragraph" w:styleId="Textoindependiente">
    <w:name w:val="Body Text"/>
    <w:basedOn w:val="Normal"/>
    <w:link w:val="TextoindependienteCar"/>
    <w:rsid w:val="00115905"/>
    <w:pPr>
      <w:jc w:val="both"/>
    </w:pPr>
    <w:rPr>
      <w:szCs w:val="20"/>
    </w:rPr>
  </w:style>
  <w:style w:type="character" w:customStyle="1" w:styleId="TextoindependienteCar">
    <w:name w:val="Texto independiente Car"/>
    <w:basedOn w:val="Fuentedeprrafopredeter"/>
    <w:link w:val="Textoindependiente"/>
    <w:rsid w:val="00115905"/>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115905"/>
    <w:rPr>
      <w:bCs/>
      <w:szCs w:val="20"/>
    </w:rPr>
  </w:style>
  <w:style w:type="character" w:customStyle="1" w:styleId="Textoindependiente3Car">
    <w:name w:val="Texto independiente 3 Car"/>
    <w:basedOn w:val="Fuentedeprrafopredeter"/>
    <w:link w:val="Textoindependiente3"/>
    <w:rsid w:val="00115905"/>
    <w:rPr>
      <w:rFonts w:ascii="Times New Roman" w:eastAsia="Times New Roman" w:hAnsi="Times New Roman" w:cs="Times New Roman"/>
      <w:bCs/>
      <w:sz w:val="24"/>
      <w:szCs w:val="20"/>
      <w:lang w:val="es-ES" w:eastAsia="es-ES"/>
    </w:rPr>
  </w:style>
  <w:style w:type="paragraph" w:styleId="Textosinformato">
    <w:name w:val="Plain Text"/>
    <w:basedOn w:val="Normal"/>
    <w:link w:val="TextosinformatoCar"/>
    <w:rsid w:val="00115905"/>
    <w:pPr>
      <w:autoSpaceDE w:val="0"/>
      <w:autoSpaceDN w:val="0"/>
      <w:spacing w:line="360" w:lineRule="auto"/>
      <w:ind w:right="45" w:firstLine="357"/>
      <w:jc w:val="both"/>
    </w:pPr>
    <w:rPr>
      <w:rFonts w:ascii="Courier New" w:hAnsi="Courier New" w:cs="Courier New"/>
      <w:sz w:val="20"/>
      <w:szCs w:val="20"/>
    </w:rPr>
  </w:style>
  <w:style w:type="character" w:customStyle="1" w:styleId="TextosinformatoCar">
    <w:name w:val="Texto sin formato Car"/>
    <w:basedOn w:val="Fuentedeprrafopredeter"/>
    <w:link w:val="Textosinformato"/>
    <w:rsid w:val="00115905"/>
    <w:rPr>
      <w:rFonts w:ascii="Courier New" w:eastAsia="Times New Roman" w:hAnsi="Courier New" w:cs="Courier New"/>
      <w:sz w:val="20"/>
      <w:szCs w:val="20"/>
      <w:lang w:val="es-ES" w:eastAsia="es-ES"/>
    </w:rPr>
  </w:style>
  <w:style w:type="paragraph" w:styleId="Encabezado">
    <w:name w:val="header"/>
    <w:basedOn w:val="Normal"/>
    <w:link w:val="EncabezadoCar"/>
    <w:uiPriority w:val="99"/>
    <w:unhideWhenUsed/>
    <w:rsid w:val="006B5C27"/>
    <w:pPr>
      <w:tabs>
        <w:tab w:val="center" w:pos="4680"/>
        <w:tab w:val="right" w:pos="9360"/>
      </w:tabs>
    </w:pPr>
  </w:style>
  <w:style w:type="character" w:customStyle="1" w:styleId="EncabezadoCar">
    <w:name w:val="Encabezado Car"/>
    <w:basedOn w:val="Fuentedeprrafopredeter"/>
    <w:link w:val="Encabezado"/>
    <w:uiPriority w:val="99"/>
    <w:rsid w:val="006B5C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B5C27"/>
    <w:pPr>
      <w:tabs>
        <w:tab w:val="center" w:pos="4680"/>
        <w:tab w:val="right" w:pos="9360"/>
      </w:tabs>
    </w:pPr>
  </w:style>
  <w:style w:type="character" w:customStyle="1" w:styleId="PiedepginaCar">
    <w:name w:val="Pie de página Car"/>
    <w:basedOn w:val="Fuentedeprrafopredeter"/>
    <w:link w:val="Piedepgina"/>
    <w:uiPriority w:val="99"/>
    <w:rsid w:val="006B5C2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851EC"/>
    <w:rPr>
      <w:rFonts w:asciiTheme="majorHAnsi" w:eastAsiaTheme="majorEastAsia" w:hAnsiTheme="majorHAnsi" w:cstheme="majorBidi"/>
      <w:b/>
      <w:bCs/>
      <w:color w:val="365F91" w:themeColor="accent1" w:themeShade="BF"/>
      <w:sz w:val="28"/>
      <w:szCs w:val="28"/>
      <w:lang w:val="es-ES" w:eastAsia="es-ES"/>
    </w:rPr>
  </w:style>
  <w:style w:type="character" w:customStyle="1" w:styleId="apple-converted-space">
    <w:name w:val="apple-converted-space"/>
    <w:basedOn w:val="Fuentedeprrafopredeter"/>
    <w:rsid w:val="00321B1E"/>
  </w:style>
</w:styles>
</file>

<file path=word/webSettings.xml><?xml version="1.0" encoding="utf-8"?>
<w:webSettings xmlns:r="http://schemas.openxmlformats.org/officeDocument/2006/relationships" xmlns:w="http://schemas.openxmlformats.org/wordprocessingml/2006/main">
  <w:divs>
    <w:div w:id="640236874">
      <w:bodyDiv w:val="1"/>
      <w:marLeft w:val="0"/>
      <w:marRight w:val="0"/>
      <w:marTop w:val="0"/>
      <w:marBottom w:val="0"/>
      <w:divBdr>
        <w:top w:val="none" w:sz="0" w:space="0" w:color="auto"/>
        <w:left w:val="none" w:sz="0" w:space="0" w:color="auto"/>
        <w:bottom w:val="none" w:sz="0" w:space="0" w:color="auto"/>
        <w:right w:val="none" w:sz="0" w:space="0" w:color="auto"/>
      </w:divBdr>
    </w:div>
    <w:div w:id="1211113770">
      <w:bodyDiv w:val="1"/>
      <w:marLeft w:val="0"/>
      <w:marRight w:val="0"/>
      <w:marTop w:val="0"/>
      <w:marBottom w:val="0"/>
      <w:divBdr>
        <w:top w:val="none" w:sz="0" w:space="0" w:color="auto"/>
        <w:left w:val="none" w:sz="0" w:space="0" w:color="auto"/>
        <w:bottom w:val="none" w:sz="0" w:space="0" w:color="auto"/>
        <w:right w:val="none" w:sz="0" w:space="0" w:color="auto"/>
      </w:divBdr>
    </w:div>
    <w:div w:id="15426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to@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pmanzanell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CB13-456C-4751-9E42-5548A305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13198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cpohl</cp:lastModifiedBy>
  <cp:revision>2</cp:revision>
  <dcterms:created xsi:type="dcterms:W3CDTF">2014-09-04T19:18:00Z</dcterms:created>
  <dcterms:modified xsi:type="dcterms:W3CDTF">2014-09-04T19:18:00Z</dcterms:modified>
</cp:coreProperties>
</file>