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2D" w:rsidRPr="0092299C" w:rsidRDefault="00E8652D" w:rsidP="00A30B0F">
      <w:pPr>
        <w:spacing w:before="120" w:after="120" w:line="360" w:lineRule="auto"/>
        <w:jc w:val="both"/>
        <w:rPr>
          <w:rFonts w:ascii="Arial" w:hAnsi="Arial" w:cs="Arial"/>
          <w:b/>
          <w:sz w:val="24"/>
        </w:rPr>
      </w:pPr>
      <w:r w:rsidRPr="0092299C">
        <w:rPr>
          <w:rFonts w:ascii="Arial" w:hAnsi="Arial" w:cs="Arial"/>
          <w:b/>
          <w:sz w:val="24"/>
        </w:rPr>
        <w:t>Fuentes y acciones de prensa: incidencia de las Relaciones Públicas en la agenda mediática</w:t>
      </w:r>
    </w:p>
    <w:p w:rsidR="00E8652D" w:rsidRDefault="00E8652D" w:rsidP="00A30B0F">
      <w:pPr>
        <w:spacing w:before="120" w:after="120" w:line="360" w:lineRule="auto"/>
        <w:jc w:val="both"/>
        <w:rPr>
          <w:rFonts w:ascii="Arial" w:hAnsi="Arial" w:cs="Arial"/>
          <w:sz w:val="24"/>
        </w:rPr>
      </w:pPr>
    </w:p>
    <w:p w:rsidR="00E8652D" w:rsidRPr="00A30B0F" w:rsidRDefault="00E8652D" w:rsidP="00A30B0F">
      <w:pPr>
        <w:spacing w:before="120" w:after="120" w:line="360" w:lineRule="auto"/>
        <w:jc w:val="both"/>
        <w:rPr>
          <w:rFonts w:ascii="Arial" w:hAnsi="Arial" w:cs="Arial"/>
          <w:sz w:val="24"/>
        </w:rPr>
      </w:pPr>
      <w:r w:rsidRPr="00A30B0F">
        <w:rPr>
          <w:rFonts w:ascii="Arial" w:hAnsi="Arial" w:cs="Arial"/>
          <w:sz w:val="24"/>
        </w:rPr>
        <w:t xml:space="preserve">Director del Proyecto: </w:t>
      </w:r>
      <w:proofErr w:type="spellStart"/>
      <w:r w:rsidRPr="00A30B0F">
        <w:rPr>
          <w:rFonts w:ascii="Arial" w:hAnsi="Arial" w:cs="Arial"/>
          <w:sz w:val="24"/>
        </w:rPr>
        <w:t>Tuñon</w:t>
      </w:r>
      <w:proofErr w:type="spellEnd"/>
      <w:r w:rsidRPr="00A30B0F">
        <w:rPr>
          <w:rFonts w:ascii="Arial" w:hAnsi="Arial" w:cs="Arial"/>
          <w:sz w:val="24"/>
        </w:rPr>
        <w:t xml:space="preserve">, </w:t>
      </w:r>
      <w:proofErr w:type="spellStart"/>
      <w:r w:rsidRPr="00A30B0F">
        <w:rPr>
          <w:rFonts w:ascii="Arial" w:hAnsi="Arial" w:cs="Arial"/>
          <w:sz w:val="24"/>
        </w:rPr>
        <w:t>Ianina</w:t>
      </w:r>
      <w:proofErr w:type="spellEnd"/>
      <w:r w:rsidRPr="00A30B0F">
        <w:rPr>
          <w:rFonts w:ascii="Arial" w:hAnsi="Arial" w:cs="Arial"/>
          <w:sz w:val="24"/>
        </w:rPr>
        <w:t>.</w:t>
      </w:r>
    </w:p>
    <w:p w:rsidR="00E8652D" w:rsidRDefault="00E8652D" w:rsidP="00A30B0F">
      <w:pPr>
        <w:spacing w:before="120" w:after="120" w:line="360" w:lineRule="auto"/>
        <w:jc w:val="both"/>
        <w:rPr>
          <w:rFonts w:ascii="Arial" w:hAnsi="Arial" w:cs="Arial"/>
          <w:sz w:val="24"/>
        </w:rPr>
      </w:pPr>
    </w:p>
    <w:p w:rsidR="00E8652D" w:rsidRPr="00A30B0F" w:rsidRDefault="00E8652D" w:rsidP="00A30B0F">
      <w:pPr>
        <w:spacing w:before="120" w:after="120" w:line="360" w:lineRule="auto"/>
        <w:jc w:val="both"/>
        <w:rPr>
          <w:rFonts w:ascii="Arial" w:hAnsi="Arial" w:cs="Arial"/>
          <w:sz w:val="24"/>
        </w:rPr>
      </w:pPr>
      <w:r w:rsidRPr="00A30B0F">
        <w:rPr>
          <w:rFonts w:ascii="Arial" w:hAnsi="Arial" w:cs="Arial"/>
          <w:sz w:val="24"/>
        </w:rPr>
        <w:t>Integrantes del Proyecto: Amado Suárez, Adriana</w:t>
      </w:r>
      <w:r>
        <w:rPr>
          <w:rFonts w:ascii="Arial" w:hAnsi="Arial" w:cs="Arial"/>
          <w:sz w:val="24"/>
        </w:rPr>
        <w:t>;</w:t>
      </w:r>
      <w:r w:rsidRPr="00A30B0F">
        <w:rPr>
          <w:rFonts w:ascii="Arial" w:hAnsi="Arial" w:cs="Arial"/>
          <w:sz w:val="24"/>
        </w:rPr>
        <w:t xml:space="preserve"> </w:t>
      </w:r>
      <w:proofErr w:type="spellStart"/>
      <w:r w:rsidRPr="00A30B0F">
        <w:rPr>
          <w:rFonts w:ascii="Arial" w:hAnsi="Arial" w:cs="Arial"/>
          <w:sz w:val="24"/>
        </w:rPr>
        <w:t>Macaluse</w:t>
      </w:r>
      <w:proofErr w:type="spellEnd"/>
      <w:r w:rsidRPr="00A30B0F">
        <w:rPr>
          <w:rFonts w:ascii="Arial" w:hAnsi="Arial" w:cs="Arial"/>
          <w:sz w:val="24"/>
        </w:rPr>
        <w:t>, Pilar</w:t>
      </w:r>
      <w:r>
        <w:rPr>
          <w:rFonts w:ascii="Arial" w:hAnsi="Arial" w:cs="Arial"/>
          <w:sz w:val="24"/>
        </w:rPr>
        <w:t xml:space="preserve">; </w:t>
      </w:r>
      <w:proofErr w:type="spellStart"/>
      <w:r w:rsidRPr="00A30B0F">
        <w:rPr>
          <w:rFonts w:ascii="Arial" w:hAnsi="Arial" w:cs="Arial"/>
          <w:sz w:val="24"/>
        </w:rPr>
        <w:t>Loiacono</w:t>
      </w:r>
      <w:proofErr w:type="spellEnd"/>
      <w:r w:rsidRPr="00A30B0F">
        <w:rPr>
          <w:rFonts w:ascii="Arial" w:hAnsi="Arial" w:cs="Arial"/>
          <w:sz w:val="24"/>
        </w:rPr>
        <w:t>, Emiliano</w:t>
      </w:r>
      <w:r>
        <w:rPr>
          <w:rFonts w:ascii="Arial" w:hAnsi="Arial" w:cs="Arial"/>
          <w:sz w:val="24"/>
        </w:rPr>
        <w:t>;</w:t>
      </w:r>
      <w:r w:rsidRPr="00A30B0F">
        <w:rPr>
          <w:rFonts w:ascii="Arial" w:hAnsi="Arial" w:cs="Arial"/>
          <w:sz w:val="24"/>
        </w:rPr>
        <w:t xml:space="preserve"> </w:t>
      </w:r>
      <w:proofErr w:type="spellStart"/>
      <w:r>
        <w:rPr>
          <w:rFonts w:ascii="Arial" w:hAnsi="Arial" w:cs="Arial"/>
          <w:sz w:val="24"/>
        </w:rPr>
        <w:t>Spina</w:t>
      </w:r>
      <w:proofErr w:type="spellEnd"/>
      <w:r>
        <w:rPr>
          <w:rFonts w:ascii="Arial" w:hAnsi="Arial" w:cs="Arial"/>
          <w:sz w:val="24"/>
        </w:rPr>
        <w:t>, Guillermo;</w:t>
      </w:r>
      <w:r w:rsidRPr="00A30B0F">
        <w:rPr>
          <w:rFonts w:ascii="Arial" w:hAnsi="Arial" w:cs="Arial"/>
          <w:sz w:val="24"/>
        </w:rPr>
        <w:t xml:space="preserve"> </w:t>
      </w:r>
      <w:proofErr w:type="spellStart"/>
      <w:r w:rsidRPr="00A30B0F">
        <w:rPr>
          <w:rFonts w:ascii="Arial" w:hAnsi="Arial" w:cs="Arial"/>
          <w:sz w:val="24"/>
        </w:rPr>
        <w:t>Patanelli</w:t>
      </w:r>
      <w:proofErr w:type="spellEnd"/>
      <w:r w:rsidRPr="00A30B0F">
        <w:rPr>
          <w:rFonts w:ascii="Arial" w:hAnsi="Arial" w:cs="Arial"/>
          <w:sz w:val="24"/>
        </w:rPr>
        <w:t>, Florencia</w:t>
      </w:r>
      <w:r>
        <w:rPr>
          <w:rFonts w:ascii="Arial" w:hAnsi="Arial" w:cs="Arial"/>
          <w:sz w:val="24"/>
        </w:rPr>
        <w:t>;</w:t>
      </w:r>
      <w:r w:rsidRPr="00A30B0F">
        <w:rPr>
          <w:rFonts w:ascii="Arial" w:hAnsi="Arial" w:cs="Arial"/>
          <w:sz w:val="24"/>
        </w:rPr>
        <w:t xml:space="preserve"> </w:t>
      </w:r>
      <w:proofErr w:type="spellStart"/>
      <w:r w:rsidRPr="00A30B0F">
        <w:rPr>
          <w:rFonts w:ascii="Arial" w:hAnsi="Arial" w:cs="Arial"/>
          <w:sz w:val="24"/>
        </w:rPr>
        <w:t>Pizzolo</w:t>
      </w:r>
      <w:proofErr w:type="spellEnd"/>
      <w:r w:rsidRPr="00A30B0F">
        <w:rPr>
          <w:rFonts w:ascii="Arial" w:hAnsi="Arial" w:cs="Arial"/>
          <w:sz w:val="24"/>
        </w:rPr>
        <w:t>, Natalia</w:t>
      </w:r>
    </w:p>
    <w:p w:rsidR="00E8652D" w:rsidRDefault="00E8652D" w:rsidP="004F6856">
      <w:pPr>
        <w:spacing w:after="200" w:line="360" w:lineRule="auto"/>
        <w:jc w:val="both"/>
        <w:rPr>
          <w:rFonts w:ascii="Arial" w:hAnsi="Arial" w:cs="Arial"/>
          <w:sz w:val="24"/>
        </w:rPr>
      </w:pPr>
    </w:p>
    <w:p w:rsidR="00E8652D" w:rsidRPr="004F6856" w:rsidRDefault="00E8652D" w:rsidP="004F6856">
      <w:pPr>
        <w:spacing w:after="200" w:line="360" w:lineRule="auto"/>
        <w:jc w:val="both"/>
        <w:rPr>
          <w:rFonts w:ascii="Arial" w:hAnsi="Arial" w:cs="Arial"/>
          <w:sz w:val="24"/>
        </w:rPr>
      </w:pPr>
      <w:r w:rsidRPr="004F6856">
        <w:rPr>
          <w:rFonts w:ascii="Arial" w:hAnsi="Arial" w:cs="Arial"/>
          <w:sz w:val="24"/>
        </w:rPr>
        <w:t xml:space="preserve">El presente proyecto apunta a investigar uno de los aspectos </w:t>
      </w:r>
      <w:r>
        <w:rPr>
          <w:rFonts w:ascii="Arial" w:hAnsi="Arial" w:cs="Arial"/>
          <w:sz w:val="24"/>
        </w:rPr>
        <w:t xml:space="preserve">centrales </w:t>
      </w:r>
      <w:r w:rsidRPr="004F6856">
        <w:rPr>
          <w:rFonts w:ascii="Arial" w:hAnsi="Arial" w:cs="Arial"/>
          <w:sz w:val="24"/>
        </w:rPr>
        <w:t>de la gestión de las RRPP como es su participación en la const</w:t>
      </w:r>
      <w:r>
        <w:rPr>
          <w:rFonts w:ascii="Arial" w:hAnsi="Arial" w:cs="Arial"/>
          <w:sz w:val="24"/>
        </w:rPr>
        <w:t xml:space="preserve">rucción de la agenda mediática en la que impacta </w:t>
      </w:r>
      <w:r w:rsidRPr="004F6856">
        <w:rPr>
          <w:rFonts w:ascii="Arial" w:hAnsi="Arial" w:cs="Arial"/>
          <w:sz w:val="24"/>
        </w:rPr>
        <w:t xml:space="preserve">la acción de las Relaciones Públicas </w:t>
      </w:r>
      <w:r>
        <w:rPr>
          <w:rFonts w:ascii="Arial" w:hAnsi="Arial" w:cs="Arial"/>
          <w:sz w:val="24"/>
        </w:rPr>
        <w:t xml:space="preserve">a través de las herramientas de prensa, contribuyendo a definir el temario </w:t>
      </w:r>
      <w:r w:rsidRPr="004F6856">
        <w:rPr>
          <w:rFonts w:ascii="Arial" w:hAnsi="Arial" w:cs="Arial"/>
          <w:sz w:val="24"/>
        </w:rPr>
        <w:t xml:space="preserve">dominante en </w:t>
      </w:r>
      <w:r>
        <w:rPr>
          <w:rFonts w:ascii="Arial" w:hAnsi="Arial" w:cs="Arial"/>
          <w:sz w:val="24"/>
        </w:rPr>
        <w:t>los medios informativos y aportando las fuentes que aparecen en las noticias</w:t>
      </w:r>
      <w:r w:rsidRPr="004F6856">
        <w:rPr>
          <w:rFonts w:ascii="Arial" w:hAnsi="Arial" w:cs="Arial"/>
          <w:sz w:val="24"/>
        </w:rPr>
        <w:t xml:space="preserve">. </w:t>
      </w:r>
    </w:p>
    <w:p w:rsidR="00E8652D" w:rsidRPr="00A30B0F" w:rsidRDefault="00E8652D" w:rsidP="004F6856">
      <w:pPr>
        <w:spacing w:after="200" w:line="360" w:lineRule="auto"/>
        <w:jc w:val="both"/>
        <w:rPr>
          <w:rFonts w:ascii="Arial" w:hAnsi="Arial" w:cs="Arial"/>
          <w:sz w:val="24"/>
        </w:rPr>
      </w:pPr>
      <w:r w:rsidRPr="004F6856">
        <w:rPr>
          <w:rFonts w:ascii="Arial" w:hAnsi="Arial" w:cs="Arial"/>
          <w:sz w:val="24"/>
        </w:rPr>
        <w:t xml:space="preserve">Desde la perspectiva de teorías de opinión pública y del establecimiento de la agenda las RRPP tienen un papel preponderante en la información pública a partir de ser impulsoras de los mensajes de las organizaciones y mediadoras centrales entre los actores sociales y las redacciones. Las noticias son un espacio público donde se entrecruzan factores de poder y demandas de las audiencias y donde </w:t>
      </w:r>
      <w:r>
        <w:rPr>
          <w:rFonts w:ascii="Arial" w:hAnsi="Arial" w:cs="Arial"/>
          <w:sz w:val="24"/>
        </w:rPr>
        <w:t>se hacen</w:t>
      </w:r>
      <w:r w:rsidRPr="004F6856">
        <w:rPr>
          <w:rFonts w:ascii="Arial" w:hAnsi="Arial" w:cs="Arial"/>
          <w:sz w:val="24"/>
        </w:rPr>
        <w:t xml:space="preserve"> </w:t>
      </w:r>
      <w:proofErr w:type="gramStart"/>
      <w:r w:rsidRPr="004F6856">
        <w:rPr>
          <w:rFonts w:ascii="Arial" w:hAnsi="Arial" w:cs="Arial"/>
          <w:sz w:val="24"/>
        </w:rPr>
        <w:t>visible</w:t>
      </w:r>
      <w:proofErr w:type="gramEnd"/>
      <w:r w:rsidRPr="004F6856">
        <w:rPr>
          <w:rFonts w:ascii="Arial" w:hAnsi="Arial" w:cs="Arial"/>
          <w:sz w:val="24"/>
        </w:rPr>
        <w:t xml:space="preserve"> esas tensiones. </w:t>
      </w:r>
      <w:r>
        <w:rPr>
          <w:rFonts w:ascii="Arial" w:hAnsi="Arial" w:cs="Arial"/>
          <w:sz w:val="24"/>
        </w:rPr>
        <w:t>Considerando que</w:t>
      </w:r>
      <w:r w:rsidRPr="004F6856">
        <w:rPr>
          <w:rFonts w:ascii="Arial" w:hAnsi="Arial" w:cs="Arial"/>
          <w:sz w:val="24"/>
        </w:rPr>
        <w:t xml:space="preserve"> todo discurso lleva en sí las huellas de sus condiciones de</w:t>
      </w:r>
      <w:r>
        <w:rPr>
          <w:rFonts w:ascii="Arial" w:hAnsi="Arial" w:cs="Arial"/>
          <w:sz w:val="24"/>
        </w:rPr>
        <w:t xml:space="preserve"> producción, </w:t>
      </w:r>
      <w:r w:rsidRPr="004F6856">
        <w:rPr>
          <w:rFonts w:ascii="Arial" w:hAnsi="Arial" w:cs="Arial"/>
          <w:sz w:val="24"/>
        </w:rPr>
        <w:t xml:space="preserve">las noticias ofrecen evidencias específicas del proceso de su producción. </w:t>
      </w:r>
    </w:p>
    <w:p w:rsidR="00E8652D" w:rsidRPr="00A30B0F" w:rsidRDefault="00E8652D" w:rsidP="007F4E47">
      <w:pPr>
        <w:spacing w:after="200" w:line="360" w:lineRule="auto"/>
        <w:jc w:val="both"/>
        <w:rPr>
          <w:rFonts w:ascii="Arial" w:hAnsi="Arial" w:cs="Arial"/>
          <w:sz w:val="24"/>
        </w:rPr>
      </w:pPr>
      <w:r w:rsidRPr="004F6856">
        <w:rPr>
          <w:rFonts w:ascii="Arial" w:hAnsi="Arial" w:cs="Arial"/>
          <w:sz w:val="24"/>
        </w:rPr>
        <w:t xml:space="preserve">Para ello, las herramientas de análisis de contenido sirven para identificar los factores que intervinieron en la producción de las noticias, especialmente los que tienen que ver con la participación de distintos actores en calidad de fuentes. </w:t>
      </w:r>
      <w:r>
        <w:rPr>
          <w:rFonts w:ascii="Arial" w:hAnsi="Arial" w:cs="Arial"/>
          <w:sz w:val="24"/>
        </w:rPr>
        <w:t xml:space="preserve">El análisis de contenido organizado en base a categorías teóricas que se derivan de los estudios del periodismo y las teorías de la noticia permiten </w:t>
      </w:r>
      <w:r w:rsidRPr="004F6856">
        <w:rPr>
          <w:rFonts w:ascii="Arial" w:hAnsi="Arial" w:cs="Arial"/>
          <w:sz w:val="24"/>
        </w:rPr>
        <w:t xml:space="preserve">determinar la participación </w:t>
      </w:r>
      <w:r>
        <w:rPr>
          <w:rFonts w:ascii="Arial" w:hAnsi="Arial" w:cs="Arial"/>
          <w:sz w:val="24"/>
        </w:rPr>
        <w:t>de</w:t>
      </w:r>
      <w:r w:rsidRPr="004F6856">
        <w:rPr>
          <w:rFonts w:ascii="Arial" w:hAnsi="Arial" w:cs="Arial"/>
          <w:sz w:val="24"/>
        </w:rPr>
        <w:t xml:space="preserve"> los distintos actores sociales </w:t>
      </w:r>
      <w:r>
        <w:rPr>
          <w:rFonts w:ascii="Arial" w:hAnsi="Arial" w:cs="Arial"/>
          <w:sz w:val="24"/>
        </w:rPr>
        <w:t>y a la vez establecer modelos de producción noticiosa</w:t>
      </w:r>
      <w:r w:rsidRPr="004F6856">
        <w:rPr>
          <w:rFonts w:ascii="Arial" w:hAnsi="Arial" w:cs="Arial"/>
          <w:sz w:val="24"/>
        </w:rPr>
        <w:t xml:space="preserve">. </w:t>
      </w:r>
    </w:p>
    <w:p w:rsidR="00E8652D" w:rsidRPr="004F6856" w:rsidRDefault="00E8652D" w:rsidP="004F6856">
      <w:pPr>
        <w:spacing w:before="120" w:after="120" w:line="360" w:lineRule="auto"/>
        <w:jc w:val="both"/>
        <w:rPr>
          <w:rFonts w:ascii="Arial" w:hAnsi="Arial" w:cs="Arial"/>
          <w:sz w:val="24"/>
        </w:rPr>
      </w:pPr>
    </w:p>
    <w:p w:rsidR="00E8652D" w:rsidRPr="00A00873" w:rsidRDefault="00E8652D" w:rsidP="004F6856">
      <w:pPr>
        <w:spacing w:before="120" w:after="120" w:line="360" w:lineRule="auto"/>
        <w:jc w:val="both"/>
        <w:rPr>
          <w:rFonts w:ascii="Arial" w:hAnsi="Arial" w:cs="Arial"/>
          <w:b/>
          <w:sz w:val="24"/>
        </w:rPr>
      </w:pPr>
      <w:r w:rsidRPr="00A00873">
        <w:rPr>
          <w:rFonts w:ascii="Arial" w:hAnsi="Arial" w:cs="Arial"/>
          <w:b/>
          <w:sz w:val="24"/>
        </w:rPr>
        <w:t>Memoria Descriptiva:</w:t>
      </w:r>
    </w:p>
    <w:p w:rsidR="00E8652D" w:rsidRDefault="00E8652D" w:rsidP="004F6856">
      <w:pPr>
        <w:spacing w:before="120" w:after="120" w:line="360" w:lineRule="auto"/>
        <w:jc w:val="both"/>
        <w:rPr>
          <w:rFonts w:ascii="Arial" w:hAnsi="Arial" w:cs="Arial"/>
          <w:sz w:val="24"/>
        </w:rPr>
      </w:pPr>
      <w:r w:rsidRPr="004F6856">
        <w:rPr>
          <w:rFonts w:ascii="Arial" w:hAnsi="Arial" w:cs="Arial"/>
          <w:sz w:val="24"/>
        </w:rPr>
        <w:t>Este proyecto propone administrar técnicas de análisis de contenido en diarios de Argentina sobre noticias de relevancia noticiosa, para identificar las fuentes que aparecen en ellas y las acciones de relaciones públicas que las hicieron posibles. Es significativo resaltar que la integración de los aportes de distintas teorías ofrece un marco sólido y poco explorado localmente para los estudios sobre la influencia de las relaciones públicas en la producción noticiosa.</w:t>
      </w:r>
    </w:p>
    <w:p w:rsidR="00E8652D" w:rsidRPr="004F6856" w:rsidRDefault="00E8652D" w:rsidP="000E4EC9">
      <w:pPr>
        <w:spacing w:before="120" w:after="120" w:line="360" w:lineRule="auto"/>
        <w:jc w:val="both"/>
        <w:rPr>
          <w:rFonts w:ascii="Arial" w:hAnsi="Arial" w:cs="Arial"/>
          <w:sz w:val="24"/>
        </w:rPr>
      </w:pPr>
      <w:r>
        <w:rPr>
          <w:rFonts w:ascii="Arial" w:hAnsi="Arial" w:cs="Arial"/>
          <w:sz w:val="24"/>
        </w:rPr>
        <w:t xml:space="preserve">Considerando que se trata de una metodología de uso extendido en el mundo pero aun de aplicación incipiente en la Argentina, el primer paso fue capacitar a los investigadores a partir de una experiencia internacional de reconocido prestigio. Para ello se estableció un acuerdo de mutua colaboración con el equipo global del proyecto </w:t>
      </w:r>
      <w:proofErr w:type="spellStart"/>
      <w:r>
        <w:rPr>
          <w:rFonts w:ascii="Arial" w:hAnsi="Arial" w:cs="Arial"/>
          <w:sz w:val="24"/>
        </w:rPr>
        <w:t>Journalism</w:t>
      </w:r>
      <w:proofErr w:type="spellEnd"/>
      <w:r>
        <w:rPr>
          <w:rFonts w:ascii="Arial" w:hAnsi="Arial" w:cs="Arial"/>
          <w:sz w:val="24"/>
        </w:rPr>
        <w:t xml:space="preserve"> Role Performance,</w:t>
      </w:r>
      <w:r>
        <w:rPr>
          <w:rStyle w:val="Refdenotaalpie"/>
          <w:rFonts w:ascii="Arial" w:hAnsi="Arial" w:cs="Arial"/>
          <w:sz w:val="24"/>
        </w:rPr>
        <w:footnoteReference w:id="1"/>
      </w:r>
      <w:r>
        <w:rPr>
          <w:rFonts w:ascii="Arial" w:hAnsi="Arial" w:cs="Arial"/>
          <w:sz w:val="24"/>
        </w:rPr>
        <w:t xml:space="preserve"> que reúne investigadores de todo el mundo que intentan delimitar comparativamente prácticas periodísticas y modelos de construcción de noticia. </w:t>
      </w:r>
    </w:p>
    <w:p w:rsidR="00E8652D" w:rsidRPr="004F6856" w:rsidRDefault="00E8652D" w:rsidP="004F6856">
      <w:pPr>
        <w:spacing w:before="120" w:after="120" w:line="360" w:lineRule="auto"/>
        <w:jc w:val="both"/>
        <w:rPr>
          <w:rFonts w:ascii="Arial" w:hAnsi="Arial" w:cs="Arial"/>
          <w:sz w:val="24"/>
        </w:rPr>
      </w:pPr>
      <w:r w:rsidRPr="004F6856">
        <w:rPr>
          <w:rFonts w:ascii="Arial" w:hAnsi="Arial" w:cs="Arial"/>
          <w:sz w:val="24"/>
        </w:rPr>
        <w:t>El primer año de la investigación permitió al equipo de investigadores prepararse teórica y metodológic</w:t>
      </w:r>
      <w:r>
        <w:rPr>
          <w:rFonts w:ascii="Arial" w:hAnsi="Arial" w:cs="Arial"/>
          <w:sz w:val="24"/>
        </w:rPr>
        <w:t xml:space="preserve">amente para la aplicación del método </w:t>
      </w:r>
      <w:r w:rsidRPr="004F6856">
        <w:rPr>
          <w:rFonts w:ascii="Arial" w:hAnsi="Arial" w:cs="Arial"/>
          <w:sz w:val="24"/>
        </w:rPr>
        <w:t>de análisis que se propuso por la investigación. Para tal fin los miembros del equipo realizaron un Curso de Posgrado “Estudiar la comunicación: objetos, teorías y métodos para una investigación aplicada a las problemáticas actuales”, dictado por la Dra. Adriana Amado Suarez y la Dra. Claudia Mellado, Universidad de Santiago de Chile, (23 de abril al 5 julio de 2013). Dentro del curso, se incluyó la metodología de análisis de contenido que permitió capacitar al equipo encargado de analizar el corpus de noticias. La metodología de análisis de contenido permite identificar en las noticias evidencias de su proceso de producción e identificar factores que intervienen en la producción de noticias, como las fuentes y los recursos que originaron la información.</w:t>
      </w:r>
    </w:p>
    <w:p w:rsidR="00E8652D" w:rsidRDefault="00E8652D" w:rsidP="000E4EC9">
      <w:pPr>
        <w:spacing w:before="120" w:after="120" w:line="360" w:lineRule="auto"/>
        <w:jc w:val="both"/>
        <w:rPr>
          <w:rFonts w:ascii="Arial" w:hAnsi="Arial" w:cs="Arial"/>
          <w:sz w:val="24"/>
        </w:rPr>
      </w:pPr>
      <w:r w:rsidRPr="004F6856">
        <w:rPr>
          <w:rFonts w:ascii="Arial" w:hAnsi="Arial" w:cs="Arial"/>
          <w:sz w:val="24"/>
        </w:rPr>
        <w:t xml:space="preserve">Durante el primer año de la investigación se trabajó en conjunto con </w:t>
      </w:r>
      <w:r>
        <w:rPr>
          <w:rFonts w:ascii="Arial" w:hAnsi="Arial" w:cs="Arial"/>
          <w:sz w:val="24"/>
        </w:rPr>
        <w:t xml:space="preserve">la coordinación </w:t>
      </w:r>
      <w:r w:rsidRPr="004F6856">
        <w:rPr>
          <w:rFonts w:ascii="Arial" w:hAnsi="Arial" w:cs="Arial"/>
          <w:sz w:val="24"/>
        </w:rPr>
        <w:t xml:space="preserve">del equipo </w:t>
      </w:r>
      <w:proofErr w:type="spellStart"/>
      <w:r w:rsidRPr="004F6856">
        <w:rPr>
          <w:rFonts w:ascii="Arial" w:hAnsi="Arial" w:cs="Arial"/>
          <w:sz w:val="24"/>
        </w:rPr>
        <w:t>Journalistic</w:t>
      </w:r>
      <w:proofErr w:type="spellEnd"/>
      <w:r w:rsidRPr="004F6856">
        <w:rPr>
          <w:rFonts w:ascii="Arial" w:hAnsi="Arial" w:cs="Arial"/>
          <w:sz w:val="24"/>
        </w:rPr>
        <w:t xml:space="preserve"> Role Performance, que nuclea colegas de </w:t>
      </w:r>
      <w:r w:rsidRPr="004F6856">
        <w:rPr>
          <w:rFonts w:ascii="Arial" w:hAnsi="Arial" w:cs="Arial"/>
          <w:sz w:val="24"/>
        </w:rPr>
        <w:lastRenderedPageBreak/>
        <w:t xml:space="preserve">veintiocho países que están aplicando la misma metodología para obtener luego datos que puedas ser </w:t>
      </w:r>
      <w:proofErr w:type="gramStart"/>
      <w:r w:rsidRPr="004F6856">
        <w:rPr>
          <w:rFonts w:ascii="Arial" w:hAnsi="Arial" w:cs="Arial"/>
          <w:sz w:val="24"/>
        </w:rPr>
        <w:t>presentados</w:t>
      </w:r>
      <w:proofErr w:type="gramEnd"/>
      <w:r w:rsidRPr="004F6856">
        <w:rPr>
          <w:rFonts w:ascii="Arial" w:hAnsi="Arial" w:cs="Arial"/>
          <w:sz w:val="24"/>
        </w:rPr>
        <w:t xml:space="preserve"> comparativamente. </w:t>
      </w:r>
      <w:r w:rsidRPr="000E4EC9">
        <w:rPr>
          <w:rFonts w:ascii="Arial" w:hAnsi="Arial" w:cs="Arial"/>
          <w:sz w:val="24"/>
        </w:rPr>
        <w:t>Los países participantes, a los que se suma Argentina son:</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br/>
      </w:r>
      <w:proofErr w:type="spellStart"/>
      <w:r w:rsidRPr="00A771A5">
        <w:rPr>
          <w:rFonts w:ascii="Arial" w:hAnsi="Arial" w:cs="Arial"/>
          <w:sz w:val="24"/>
          <w:lang w:val="en-US"/>
        </w:rPr>
        <w:t>Coordinación</w:t>
      </w:r>
      <w:proofErr w:type="spellEnd"/>
      <w:r w:rsidRPr="00A771A5">
        <w:rPr>
          <w:rFonts w:ascii="Arial" w:hAnsi="Arial" w:cs="Arial"/>
          <w:sz w:val="24"/>
          <w:lang w:val="en-US"/>
        </w:rPr>
        <w:t xml:space="preserve"> General:</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Claudia </w:t>
      </w:r>
      <w:proofErr w:type="spellStart"/>
      <w:r w:rsidRPr="00A771A5">
        <w:rPr>
          <w:rFonts w:ascii="Arial" w:hAnsi="Arial" w:cs="Arial"/>
          <w:sz w:val="24"/>
          <w:lang w:val="en-US"/>
        </w:rPr>
        <w:t>Mellado</w:t>
      </w:r>
      <w:proofErr w:type="spellEnd"/>
      <w:r w:rsidRPr="00A771A5">
        <w:rPr>
          <w:rFonts w:ascii="Arial" w:hAnsi="Arial" w:cs="Arial"/>
          <w:sz w:val="24"/>
          <w:lang w:val="en-US"/>
        </w:rPr>
        <w:t>, University of Santiago, Chile</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Lea </w:t>
      </w:r>
      <w:proofErr w:type="spellStart"/>
      <w:r w:rsidRPr="00A771A5">
        <w:rPr>
          <w:rFonts w:ascii="Arial" w:hAnsi="Arial" w:cs="Arial"/>
          <w:sz w:val="24"/>
          <w:lang w:val="en-US"/>
        </w:rPr>
        <w:t>Hellmueller</w:t>
      </w:r>
      <w:proofErr w:type="spellEnd"/>
      <w:r w:rsidRPr="00A771A5">
        <w:rPr>
          <w:rFonts w:ascii="Arial" w:hAnsi="Arial" w:cs="Arial"/>
          <w:sz w:val="24"/>
          <w:lang w:val="en-US"/>
        </w:rPr>
        <w:t>, College of Media and Communication, Texas Tech University</w:t>
      </w:r>
    </w:p>
    <w:p w:rsidR="00E8652D" w:rsidRPr="000E4EC9" w:rsidRDefault="00E8652D" w:rsidP="000E4EC9">
      <w:pPr>
        <w:spacing w:before="120" w:after="120" w:line="360" w:lineRule="auto"/>
        <w:ind w:left="708"/>
        <w:jc w:val="both"/>
        <w:rPr>
          <w:rFonts w:ascii="Arial" w:hAnsi="Arial" w:cs="Arial"/>
          <w:sz w:val="24"/>
        </w:rPr>
      </w:pPr>
      <w:r w:rsidRPr="000E4EC9">
        <w:rPr>
          <w:rFonts w:ascii="Arial" w:hAnsi="Arial" w:cs="Arial"/>
          <w:sz w:val="24"/>
        </w:rPr>
        <w:t>Universidades que participan del proyecto:</w:t>
      </w:r>
    </w:p>
    <w:p w:rsidR="00E8652D" w:rsidRPr="000E4EC9" w:rsidRDefault="00E8652D" w:rsidP="000E4EC9">
      <w:pPr>
        <w:spacing w:before="120" w:after="120" w:line="360" w:lineRule="auto"/>
        <w:ind w:left="708"/>
        <w:jc w:val="both"/>
        <w:rPr>
          <w:rFonts w:ascii="Arial" w:hAnsi="Arial" w:cs="Arial"/>
          <w:sz w:val="24"/>
        </w:rPr>
      </w:pPr>
      <w:r w:rsidRPr="000E4EC9">
        <w:rPr>
          <w:rFonts w:ascii="Arial" w:hAnsi="Arial" w:cs="Arial"/>
          <w:sz w:val="24"/>
        </w:rPr>
        <w:t>ARGENTINA, Universidad Nacional de La Matanza</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AUSTRALIA, Queensland University of Technology</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BRAZIL, </w:t>
      </w:r>
      <w:proofErr w:type="spellStart"/>
      <w:r w:rsidRPr="00A771A5">
        <w:rPr>
          <w:rFonts w:ascii="Arial" w:hAnsi="Arial" w:cs="Arial"/>
          <w:sz w:val="24"/>
          <w:lang w:val="en-US"/>
        </w:rPr>
        <w:t>Universidade</w:t>
      </w:r>
      <w:proofErr w:type="spellEnd"/>
      <w:r w:rsidRPr="00A771A5">
        <w:rPr>
          <w:rFonts w:ascii="Arial" w:hAnsi="Arial" w:cs="Arial"/>
          <w:sz w:val="24"/>
          <w:lang w:val="en-US"/>
        </w:rPr>
        <w:t xml:space="preserve"> Federal de Santa </w:t>
      </w:r>
      <w:proofErr w:type="spellStart"/>
      <w:r w:rsidRPr="00A771A5">
        <w:rPr>
          <w:rFonts w:ascii="Arial" w:hAnsi="Arial" w:cs="Arial"/>
          <w:sz w:val="24"/>
          <w:lang w:val="en-US"/>
        </w:rPr>
        <w:t>Catarina</w:t>
      </w:r>
      <w:proofErr w:type="spellEnd"/>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CHINA, Hong Kong Baptist University</w:t>
      </w:r>
    </w:p>
    <w:p w:rsidR="00E8652D" w:rsidRPr="000E4EC9" w:rsidRDefault="00E8652D" w:rsidP="000E4EC9">
      <w:pPr>
        <w:spacing w:before="120" w:after="120" w:line="360" w:lineRule="auto"/>
        <w:ind w:left="708"/>
        <w:jc w:val="both"/>
        <w:rPr>
          <w:rFonts w:ascii="Arial" w:hAnsi="Arial" w:cs="Arial"/>
          <w:sz w:val="24"/>
        </w:rPr>
      </w:pPr>
      <w:r w:rsidRPr="000E4EC9">
        <w:rPr>
          <w:rFonts w:ascii="Arial" w:hAnsi="Arial" w:cs="Arial"/>
          <w:sz w:val="24"/>
        </w:rPr>
        <w:t>CUBA, Universidad de La Habana</w:t>
      </w:r>
    </w:p>
    <w:p w:rsidR="00E8652D" w:rsidRPr="000E4EC9" w:rsidRDefault="00E8652D" w:rsidP="000E4EC9">
      <w:pPr>
        <w:spacing w:before="120" w:after="120" w:line="360" w:lineRule="auto"/>
        <w:ind w:left="708"/>
        <w:jc w:val="both"/>
        <w:rPr>
          <w:rFonts w:ascii="Arial" w:hAnsi="Arial" w:cs="Arial"/>
          <w:sz w:val="24"/>
        </w:rPr>
      </w:pPr>
      <w:r w:rsidRPr="000E4EC9">
        <w:rPr>
          <w:rFonts w:ascii="Arial" w:hAnsi="Arial" w:cs="Arial"/>
          <w:sz w:val="24"/>
        </w:rPr>
        <w:t xml:space="preserve">CYPRUS, Frederick </w:t>
      </w:r>
      <w:proofErr w:type="spellStart"/>
      <w:r w:rsidRPr="000E4EC9">
        <w:rPr>
          <w:rFonts w:ascii="Arial" w:hAnsi="Arial" w:cs="Arial"/>
          <w:sz w:val="24"/>
        </w:rPr>
        <w:t>University</w:t>
      </w:r>
      <w:proofErr w:type="spellEnd"/>
    </w:p>
    <w:p w:rsidR="00E8652D" w:rsidRPr="000E4EC9" w:rsidRDefault="00E8652D" w:rsidP="000E4EC9">
      <w:pPr>
        <w:spacing w:before="120" w:after="120" w:line="360" w:lineRule="auto"/>
        <w:ind w:left="708"/>
        <w:jc w:val="both"/>
        <w:rPr>
          <w:rFonts w:ascii="Arial" w:hAnsi="Arial" w:cs="Arial"/>
          <w:sz w:val="24"/>
        </w:rPr>
      </w:pPr>
      <w:r w:rsidRPr="000E4EC9">
        <w:rPr>
          <w:rFonts w:ascii="Arial" w:hAnsi="Arial" w:cs="Arial"/>
          <w:sz w:val="24"/>
        </w:rPr>
        <w:t xml:space="preserve">DENMARK, </w:t>
      </w:r>
      <w:proofErr w:type="spellStart"/>
      <w:r w:rsidRPr="000E4EC9">
        <w:rPr>
          <w:rFonts w:ascii="Arial" w:hAnsi="Arial" w:cs="Arial"/>
          <w:sz w:val="24"/>
        </w:rPr>
        <w:t>University</w:t>
      </w:r>
      <w:proofErr w:type="spellEnd"/>
      <w:r w:rsidRPr="000E4EC9">
        <w:rPr>
          <w:rFonts w:ascii="Arial" w:hAnsi="Arial" w:cs="Arial"/>
          <w:sz w:val="24"/>
        </w:rPr>
        <w:t xml:space="preserve"> of </w:t>
      </w:r>
      <w:proofErr w:type="spellStart"/>
      <w:r w:rsidRPr="000E4EC9">
        <w:rPr>
          <w:rFonts w:ascii="Arial" w:hAnsi="Arial" w:cs="Arial"/>
          <w:sz w:val="24"/>
        </w:rPr>
        <w:t>Southern</w:t>
      </w:r>
      <w:proofErr w:type="spellEnd"/>
      <w:r w:rsidRPr="000E4EC9">
        <w:rPr>
          <w:rFonts w:ascii="Arial" w:hAnsi="Arial" w:cs="Arial"/>
          <w:sz w:val="24"/>
        </w:rPr>
        <w:t xml:space="preserve"> </w:t>
      </w:r>
      <w:proofErr w:type="spellStart"/>
      <w:r w:rsidRPr="000E4EC9">
        <w:rPr>
          <w:rFonts w:ascii="Arial" w:hAnsi="Arial" w:cs="Arial"/>
          <w:sz w:val="24"/>
        </w:rPr>
        <w:t>Denmark</w:t>
      </w:r>
      <w:proofErr w:type="spellEnd"/>
    </w:p>
    <w:p w:rsidR="00E8652D" w:rsidRPr="000E4EC9" w:rsidRDefault="00E8652D" w:rsidP="000E4EC9">
      <w:pPr>
        <w:spacing w:before="120" w:after="120" w:line="360" w:lineRule="auto"/>
        <w:ind w:left="708"/>
        <w:jc w:val="both"/>
        <w:rPr>
          <w:rFonts w:ascii="Arial" w:hAnsi="Arial" w:cs="Arial"/>
          <w:sz w:val="24"/>
        </w:rPr>
      </w:pPr>
      <w:r w:rsidRPr="000E4EC9">
        <w:rPr>
          <w:rFonts w:ascii="Arial" w:hAnsi="Arial" w:cs="Arial"/>
          <w:sz w:val="24"/>
        </w:rPr>
        <w:t>ECUADOR, IAEN (Instituto de Altos Estudios Nacionales)</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EGYPT, University of Cape Town</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FRANCE, </w:t>
      </w:r>
      <w:proofErr w:type="spellStart"/>
      <w:r w:rsidRPr="00A771A5">
        <w:rPr>
          <w:rFonts w:ascii="Arial" w:hAnsi="Arial" w:cs="Arial"/>
          <w:sz w:val="24"/>
          <w:lang w:val="en-US"/>
        </w:rPr>
        <w:t>Universty</w:t>
      </w:r>
      <w:proofErr w:type="spellEnd"/>
      <w:r w:rsidRPr="00A771A5">
        <w:rPr>
          <w:rFonts w:ascii="Arial" w:hAnsi="Arial" w:cs="Arial"/>
          <w:sz w:val="24"/>
          <w:lang w:val="en-US"/>
        </w:rPr>
        <w:t xml:space="preserve"> of Nantes</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GERMANY, Dresden University of Technology</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GREECE, Aristotle University of Thessaloniki</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HUNGARY, Centre for Social Sciences, Hungarian Academy of Sciences</w:t>
      </w:r>
    </w:p>
    <w:p w:rsidR="00E8652D" w:rsidRPr="00A771A5" w:rsidRDefault="00E8652D" w:rsidP="000E4EC9">
      <w:pPr>
        <w:spacing w:before="120" w:after="120" w:line="360" w:lineRule="auto"/>
        <w:ind w:left="708"/>
        <w:jc w:val="both"/>
        <w:rPr>
          <w:rFonts w:ascii="Arial" w:hAnsi="Arial" w:cs="Arial"/>
          <w:sz w:val="24"/>
          <w:lang w:val="en-US"/>
        </w:rPr>
      </w:pPr>
      <w:proofErr w:type="gramStart"/>
      <w:r w:rsidRPr="00A771A5">
        <w:rPr>
          <w:rFonts w:ascii="Arial" w:hAnsi="Arial" w:cs="Arial"/>
          <w:sz w:val="24"/>
          <w:lang w:val="en-US"/>
        </w:rPr>
        <w:t>IRAQ, University of Baghdad.</w:t>
      </w:r>
      <w:proofErr w:type="gramEnd"/>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ITALY, University of Perugia</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IRELAND, Dublin City University</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lastRenderedPageBreak/>
        <w:t xml:space="preserve">MALAYSIA, </w:t>
      </w:r>
      <w:proofErr w:type="spellStart"/>
      <w:r w:rsidRPr="00A771A5">
        <w:rPr>
          <w:rFonts w:ascii="Arial" w:hAnsi="Arial" w:cs="Arial"/>
          <w:sz w:val="24"/>
          <w:lang w:val="en-US"/>
        </w:rPr>
        <w:t>Universiti</w:t>
      </w:r>
      <w:proofErr w:type="spellEnd"/>
      <w:r w:rsidRPr="00A771A5">
        <w:rPr>
          <w:rFonts w:ascii="Arial" w:hAnsi="Arial" w:cs="Arial"/>
          <w:sz w:val="24"/>
          <w:lang w:val="en-US"/>
        </w:rPr>
        <w:t xml:space="preserve"> Putra</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MEXICO, Universidad </w:t>
      </w:r>
      <w:proofErr w:type="spellStart"/>
      <w:r w:rsidRPr="00A771A5">
        <w:rPr>
          <w:rFonts w:ascii="Arial" w:hAnsi="Arial" w:cs="Arial"/>
          <w:sz w:val="24"/>
          <w:lang w:val="en-US"/>
        </w:rPr>
        <w:t>Iberoamericana</w:t>
      </w:r>
      <w:proofErr w:type="spellEnd"/>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NIGERIA, </w:t>
      </w:r>
      <w:proofErr w:type="gramStart"/>
      <w:r w:rsidRPr="00A771A5">
        <w:rPr>
          <w:rFonts w:ascii="Arial" w:hAnsi="Arial" w:cs="Arial"/>
          <w:sz w:val="24"/>
          <w:lang w:val="en-US"/>
        </w:rPr>
        <w:t>The</w:t>
      </w:r>
      <w:proofErr w:type="gramEnd"/>
      <w:r w:rsidRPr="00A771A5">
        <w:rPr>
          <w:rFonts w:ascii="Arial" w:hAnsi="Arial" w:cs="Arial"/>
          <w:sz w:val="24"/>
          <w:lang w:val="en-US"/>
        </w:rPr>
        <w:t xml:space="preserve"> University of Queensland</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PHILIPPINES, </w:t>
      </w:r>
      <w:proofErr w:type="spellStart"/>
      <w:r w:rsidRPr="00A771A5">
        <w:rPr>
          <w:rFonts w:ascii="Arial" w:hAnsi="Arial" w:cs="Arial"/>
          <w:sz w:val="24"/>
          <w:lang w:val="en-US"/>
        </w:rPr>
        <w:t>Nanyang</w:t>
      </w:r>
      <w:proofErr w:type="spellEnd"/>
      <w:r w:rsidRPr="00A771A5">
        <w:rPr>
          <w:rFonts w:ascii="Arial" w:hAnsi="Arial" w:cs="Arial"/>
          <w:sz w:val="24"/>
          <w:lang w:val="en-US"/>
        </w:rPr>
        <w:t xml:space="preserve"> Technological University</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POLAND, University of Poznan</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RUSSIA, University of Tampere</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SOUTH AFRICA, University of </w:t>
      </w:r>
      <w:proofErr w:type="spellStart"/>
      <w:r w:rsidRPr="00A771A5">
        <w:rPr>
          <w:rFonts w:ascii="Arial" w:hAnsi="Arial" w:cs="Arial"/>
          <w:sz w:val="24"/>
          <w:lang w:val="en-US"/>
        </w:rPr>
        <w:t>Witwatersand</w:t>
      </w:r>
      <w:proofErr w:type="spellEnd"/>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SPAIN, Universidad Rey Juan Carlos, University of Malaga</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SWITZERLAND, University of Fribourg</w:t>
      </w:r>
    </w:p>
    <w:p w:rsidR="00E8652D" w:rsidRPr="00A771A5" w:rsidRDefault="00E8652D" w:rsidP="000E4EC9">
      <w:pPr>
        <w:spacing w:before="120" w:after="120" w:line="360" w:lineRule="auto"/>
        <w:ind w:left="708"/>
        <w:jc w:val="both"/>
        <w:rPr>
          <w:rFonts w:ascii="Arial" w:hAnsi="Arial" w:cs="Arial"/>
          <w:sz w:val="24"/>
          <w:lang w:val="en-US"/>
        </w:rPr>
      </w:pPr>
      <w:r w:rsidRPr="00A771A5">
        <w:rPr>
          <w:rFonts w:ascii="Arial" w:hAnsi="Arial" w:cs="Arial"/>
          <w:sz w:val="24"/>
          <w:lang w:val="en-US"/>
        </w:rPr>
        <w:t xml:space="preserve">THAILAND, </w:t>
      </w:r>
      <w:proofErr w:type="spellStart"/>
      <w:r w:rsidRPr="00A771A5">
        <w:rPr>
          <w:rFonts w:ascii="Arial" w:hAnsi="Arial" w:cs="Arial"/>
          <w:sz w:val="24"/>
          <w:lang w:val="en-US"/>
        </w:rPr>
        <w:t>Chulalongkorn</w:t>
      </w:r>
      <w:proofErr w:type="spellEnd"/>
      <w:r w:rsidRPr="00A771A5">
        <w:rPr>
          <w:rFonts w:ascii="Arial" w:hAnsi="Arial" w:cs="Arial"/>
          <w:sz w:val="24"/>
          <w:lang w:val="en-US"/>
        </w:rPr>
        <w:t xml:space="preserve"> University</w:t>
      </w:r>
    </w:p>
    <w:p w:rsidR="00E8652D" w:rsidRPr="000E4EC9" w:rsidRDefault="00E8652D" w:rsidP="000E4EC9">
      <w:pPr>
        <w:spacing w:before="120" w:after="120" w:line="360" w:lineRule="auto"/>
        <w:ind w:left="708"/>
        <w:jc w:val="both"/>
        <w:rPr>
          <w:rFonts w:ascii="Arial" w:hAnsi="Arial" w:cs="Arial"/>
          <w:sz w:val="24"/>
        </w:rPr>
      </w:pPr>
      <w:r w:rsidRPr="000E4EC9">
        <w:rPr>
          <w:rFonts w:ascii="Arial" w:hAnsi="Arial" w:cs="Arial"/>
          <w:sz w:val="24"/>
        </w:rPr>
        <w:t xml:space="preserve">UNITED STATES, Texas </w:t>
      </w:r>
      <w:proofErr w:type="spellStart"/>
      <w:r w:rsidRPr="000E4EC9">
        <w:rPr>
          <w:rFonts w:ascii="Arial" w:hAnsi="Arial" w:cs="Arial"/>
          <w:sz w:val="24"/>
        </w:rPr>
        <w:t>Tech</w:t>
      </w:r>
      <w:proofErr w:type="spellEnd"/>
      <w:r w:rsidRPr="000E4EC9">
        <w:rPr>
          <w:rFonts w:ascii="Arial" w:hAnsi="Arial" w:cs="Arial"/>
          <w:sz w:val="24"/>
        </w:rPr>
        <w:t xml:space="preserve"> </w:t>
      </w:r>
      <w:proofErr w:type="spellStart"/>
      <w:r w:rsidRPr="000E4EC9">
        <w:rPr>
          <w:rFonts w:ascii="Arial" w:hAnsi="Arial" w:cs="Arial"/>
          <w:sz w:val="24"/>
        </w:rPr>
        <w:t>University</w:t>
      </w:r>
      <w:proofErr w:type="spellEnd"/>
    </w:p>
    <w:p w:rsidR="00E8652D" w:rsidRPr="000E4EC9" w:rsidRDefault="00E8652D" w:rsidP="000E4EC9">
      <w:pPr>
        <w:spacing w:before="120" w:after="120" w:line="360" w:lineRule="auto"/>
        <w:ind w:left="708"/>
        <w:jc w:val="both"/>
        <w:rPr>
          <w:rFonts w:ascii="Arial" w:hAnsi="Arial" w:cs="Arial"/>
          <w:sz w:val="24"/>
        </w:rPr>
      </w:pPr>
    </w:p>
    <w:p w:rsidR="00E8652D" w:rsidRPr="004F6856" w:rsidRDefault="00E8652D" w:rsidP="004F6856">
      <w:pPr>
        <w:spacing w:before="120" w:after="120" w:line="360" w:lineRule="auto"/>
        <w:jc w:val="both"/>
        <w:rPr>
          <w:rFonts w:ascii="Arial" w:hAnsi="Arial" w:cs="Arial"/>
          <w:sz w:val="24"/>
        </w:rPr>
      </w:pPr>
      <w:r>
        <w:rPr>
          <w:rFonts w:ascii="Arial" w:hAnsi="Arial" w:cs="Arial"/>
          <w:sz w:val="24"/>
        </w:rPr>
        <w:t xml:space="preserve">Un miembro del grupo </w:t>
      </w:r>
      <w:r w:rsidRPr="004F6856">
        <w:rPr>
          <w:rFonts w:ascii="Arial" w:hAnsi="Arial" w:cs="Arial"/>
          <w:sz w:val="24"/>
        </w:rPr>
        <w:t xml:space="preserve">participó en el </w:t>
      </w:r>
      <w:proofErr w:type="spellStart"/>
      <w:r w:rsidRPr="004F6856">
        <w:rPr>
          <w:rFonts w:ascii="Arial" w:hAnsi="Arial" w:cs="Arial"/>
          <w:sz w:val="24"/>
        </w:rPr>
        <w:t>pretest</w:t>
      </w:r>
      <w:proofErr w:type="spellEnd"/>
      <w:r w:rsidRPr="004F6856">
        <w:rPr>
          <w:rFonts w:ascii="Arial" w:hAnsi="Arial" w:cs="Arial"/>
          <w:sz w:val="24"/>
        </w:rPr>
        <w:t xml:space="preserve"> global que permitió validar la metodología y ajustar los instrumentos de medición, antes de preparar la capacitación específica de los codificadores locales. Cabe aclarar que el pre-test del libro de códigos es un procedimiento central debido a que deberá coordinar al grupo de investigación y realizar el pre-test a aquellos integrantes que estarán a cargo del análisis de contenido. Luego de ello, </w:t>
      </w:r>
      <w:r>
        <w:rPr>
          <w:rFonts w:ascii="Arial" w:hAnsi="Arial" w:cs="Arial"/>
          <w:sz w:val="24"/>
        </w:rPr>
        <w:t>el equipo argentino</w:t>
      </w:r>
      <w:r w:rsidRPr="004F6856">
        <w:rPr>
          <w:rFonts w:ascii="Arial" w:hAnsi="Arial" w:cs="Arial"/>
          <w:sz w:val="24"/>
        </w:rPr>
        <w:t xml:space="preserve"> </w:t>
      </w:r>
      <w:r>
        <w:rPr>
          <w:rFonts w:ascii="Arial" w:hAnsi="Arial" w:cs="Arial"/>
          <w:sz w:val="24"/>
        </w:rPr>
        <w:t>hizo</w:t>
      </w:r>
      <w:r w:rsidRPr="004F6856">
        <w:rPr>
          <w:rFonts w:ascii="Arial" w:hAnsi="Arial" w:cs="Arial"/>
          <w:sz w:val="24"/>
        </w:rPr>
        <w:t xml:space="preserve"> la traducción al español del libro de códigos y la ficha de codificación del proyecto que originalmente fue desarrollada en inglés. Esos documentos fueron validados por la directora del equipo global y será utilizado por los países de habla hispana que pertenecen al proyecto global de </w:t>
      </w:r>
      <w:proofErr w:type="spellStart"/>
      <w:r w:rsidRPr="004F6856">
        <w:rPr>
          <w:rFonts w:ascii="Arial" w:hAnsi="Arial" w:cs="Arial"/>
          <w:sz w:val="24"/>
        </w:rPr>
        <w:t>Journalistic</w:t>
      </w:r>
      <w:proofErr w:type="spellEnd"/>
      <w:r w:rsidRPr="004F6856">
        <w:rPr>
          <w:rFonts w:ascii="Arial" w:hAnsi="Arial" w:cs="Arial"/>
          <w:sz w:val="24"/>
        </w:rPr>
        <w:t xml:space="preserve"> Role Performance lo que configura un aporte del equipo de trabajo argentino reconocido por los pares internacionales.  </w:t>
      </w:r>
    </w:p>
    <w:p w:rsidR="00E8652D" w:rsidRDefault="00E8652D" w:rsidP="004F6856">
      <w:pPr>
        <w:spacing w:before="120" w:after="120" w:line="360" w:lineRule="auto"/>
        <w:jc w:val="both"/>
        <w:rPr>
          <w:rFonts w:ascii="Arial" w:hAnsi="Arial" w:cs="Arial"/>
          <w:sz w:val="24"/>
        </w:rPr>
      </w:pPr>
      <w:r w:rsidRPr="004F6856">
        <w:rPr>
          <w:rFonts w:ascii="Arial" w:hAnsi="Arial" w:cs="Arial"/>
          <w:sz w:val="24"/>
        </w:rPr>
        <w:t>A fines de 2013 se presentaron seis becas para alumnos investigadores, las cuales fueron aceptadas en su totalidad, y a partir del 201</w:t>
      </w:r>
      <w:r>
        <w:rPr>
          <w:rFonts w:ascii="Arial" w:hAnsi="Arial" w:cs="Arial"/>
          <w:sz w:val="24"/>
        </w:rPr>
        <w:t>4 se sumaran a la investigación</w:t>
      </w:r>
      <w:r w:rsidRPr="004F6856">
        <w:rPr>
          <w:rFonts w:ascii="Arial" w:hAnsi="Arial" w:cs="Arial"/>
          <w:sz w:val="24"/>
        </w:rPr>
        <w:t>.</w:t>
      </w:r>
      <w:r>
        <w:rPr>
          <w:rFonts w:ascii="Arial" w:hAnsi="Arial" w:cs="Arial"/>
          <w:sz w:val="24"/>
        </w:rPr>
        <w:t xml:space="preserve"> Durante el año 2014 se capacitaron los becarios y se hicieron </w:t>
      </w:r>
      <w:r>
        <w:rPr>
          <w:rFonts w:ascii="Arial" w:hAnsi="Arial" w:cs="Arial"/>
          <w:sz w:val="24"/>
        </w:rPr>
        <w:lastRenderedPageBreak/>
        <w:t xml:space="preserve">pruebas preliminares en noticias para verificar la </w:t>
      </w:r>
      <w:proofErr w:type="spellStart"/>
      <w:r>
        <w:rPr>
          <w:rFonts w:ascii="Arial" w:hAnsi="Arial" w:cs="Arial"/>
          <w:sz w:val="24"/>
        </w:rPr>
        <w:t>interconfiabilidad</w:t>
      </w:r>
      <w:proofErr w:type="spellEnd"/>
      <w:r>
        <w:rPr>
          <w:rFonts w:ascii="Arial" w:hAnsi="Arial" w:cs="Arial"/>
          <w:sz w:val="24"/>
        </w:rPr>
        <w:t xml:space="preserve"> de los codificadores. Se determinó la muestra y se seleccionaron cuatro diarios de Argentina para seleccionar las noticias. A partir de esa muestra que abarca los años 2012 y 2013 se aplicarán técnicas de análisis de contenido, y luego se cruzarán los datos con entrevistas a periodistas que hayan sido autores de las notas seleccionadas.</w:t>
      </w:r>
    </w:p>
    <w:p w:rsidR="00E8652D" w:rsidRDefault="00E8652D" w:rsidP="004F6856">
      <w:pPr>
        <w:spacing w:before="120" w:after="120" w:line="360" w:lineRule="auto"/>
        <w:jc w:val="both"/>
        <w:rPr>
          <w:rFonts w:ascii="Arial" w:hAnsi="Arial" w:cs="Arial"/>
          <w:sz w:val="24"/>
        </w:rPr>
      </w:pPr>
      <w:r>
        <w:rPr>
          <w:rFonts w:ascii="Arial" w:hAnsi="Arial" w:cs="Arial"/>
          <w:sz w:val="24"/>
        </w:rPr>
        <w:t xml:space="preserve">La metodología de trabajo orientó </w:t>
      </w:r>
      <w:r w:rsidRPr="00FF2AE3">
        <w:rPr>
          <w:rFonts w:ascii="Arial" w:hAnsi="Arial" w:cs="Arial"/>
          <w:sz w:val="24"/>
        </w:rPr>
        <w:t xml:space="preserve">la tesis de Maestría en Comunicación, Cultura y Discursos Mediáticos de la Universidad Nacional de La Matanza de Guillermo Damián </w:t>
      </w:r>
      <w:proofErr w:type="spellStart"/>
      <w:r w:rsidRPr="00FF2AE3">
        <w:rPr>
          <w:rFonts w:ascii="Arial" w:hAnsi="Arial" w:cs="Arial"/>
          <w:sz w:val="24"/>
        </w:rPr>
        <w:t>Spina</w:t>
      </w:r>
      <w:proofErr w:type="spellEnd"/>
      <w:r w:rsidRPr="00FF2AE3">
        <w:rPr>
          <w:rFonts w:ascii="Arial" w:hAnsi="Arial" w:cs="Arial"/>
          <w:sz w:val="24"/>
        </w:rPr>
        <w:t xml:space="preserve"> “La comunicación pública de la ciencia en los medios gráficos argentino</w:t>
      </w:r>
      <w:r>
        <w:rPr>
          <w:rFonts w:ascii="Arial" w:hAnsi="Arial" w:cs="Arial"/>
          <w:sz w:val="24"/>
        </w:rPr>
        <w:t>s”, dirigida por Adriana Amado y defendida en diciembre de 2013. El método también está siendo aplicado como trabajo práctico de la materia Teoría de la comunicación II, con lo que además de los resultados que arrojará la investigación al final del análisis ya ha transferido capacitación a estudiantes y cátedras en técnicas de investigación aplicadas.</w:t>
      </w:r>
    </w:p>
    <w:p w:rsidR="00E8652D" w:rsidRPr="004F6856" w:rsidRDefault="00E8652D" w:rsidP="004F6856">
      <w:pPr>
        <w:spacing w:before="120" w:after="120" w:line="360" w:lineRule="auto"/>
        <w:jc w:val="both"/>
        <w:rPr>
          <w:rFonts w:ascii="Arial" w:hAnsi="Arial" w:cs="Arial"/>
          <w:sz w:val="24"/>
        </w:rPr>
      </w:pPr>
      <w:bookmarkStart w:id="0" w:name="_GoBack"/>
      <w:bookmarkEnd w:id="0"/>
    </w:p>
    <w:p w:rsidR="00E8652D" w:rsidRDefault="00E8652D">
      <w:pPr>
        <w:rPr>
          <w:rFonts w:ascii="Arial" w:hAnsi="Arial" w:cs="Arial"/>
          <w:sz w:val="24"/>
        </w:rPr>
      </w:pPr>
    </w:p>
    <w:p w:rsidR="00E8652D" w:rsidRPr="00A03EC6" w:rsidRDefault="00E8652D">
      <w:pPr>
        <w:rPr>
          <w:rFonts w:ascii="Arial" w:hAnsi="Arial" w:cs="Arial"/>
          <w:b/>
          <w:sz w:val="24"/>
        </w:rPr>
      </w:pPr>
      <w:r w:rsidRPr="00A03EC6">
        <w:rPr>
          <w:rFonts w:ascii="Arial" w:hAnsi="Arial" w:cs="Arial"/>
          <w:b/>
          <w:sz w:val="24"/>
        </w:rPr>
        <w:t>Bibliografía de referencia:</w:t>
      </w:r>
    </w:p>
    <w:p w:rsidR="00E8652D" w:rsidRDefault="00E8652D" w:rsidP="00A03EC6">
      <w:pPr>
        <w:rPr>
          <w:rFonts w:ascii="Arial" w:hAnsi="Arial" w:cs="Arial"/>
          <w:sz w:val="24"/>
        </w:rPr>
      </w:pPr>
    </w:p>
    <w:p w:rsidR="00E8652D" w:rsidRDefault="00E8652D" w:rsidP="00F07AB5">
      <w:pPr>
        <w:rPr>
          <w:rFonts w:ascii="Arial" w:hAnsi="Arial" w:cs="Arial"/>
          <w:sz w:val="24"/>
        </w:rPr>
      </w:pPr>
      <w:proofErr w:type="spellStart"/>
      <w:r>
        <w:rPr>
          <w:rFonts w:ascii="Arial" w:hAnsi="Arial" w:cs="Arial"/>
          <w:sz w:val="24"/>
        </w:rPr>
        <w:t>Spina</w:t>
      </w:r>
      <w:proofErr w:type="spellEnd"/>
      <w:r>
        <w:rPr>
          <w:rFonts w:ascii="Arial" w:hAnsi="Arial" w:cs="Arial"/>
          <w:sz w:val="24"/>
        </w:rPr>
        <w:t xml:space="preserve"> Guillermo y Adriana Amado (2014). </w:t>
      </w:r>
      <w:r w:rsidRPr="00F07AB5">
        <w:rPr>
          <w:rFonts w:ascii="Arial" w:hAnsi="Arial" w:cs="Arial"/>
          <w:sz w:val="24"/>
        </w:rPr>
        <w:t>“Metodología para el análisis de contenido científico en los periódicos argentin</w:t>
      </w:r>
      <w:r>
        <w:rPr>
          <w:rFonts w:ascii="Arial" w:hAnsi="Arial" w:cs="Arial"/>
          <w:sz w:val="24"/>
        </w:rPr>
        <w:t xml:space="preserve">os (Clarín, La Nación y Tiempo </w:t>
      </w:r>
      <w:r w:rsidRPr="00F07AB5">
        <w:rPr>
          <w:rFonts w:ascii="Arial" w:hAnsi="Arial" w:cs="Arial"/>
          <w:sz w:val="24"/>
        </w:rPr>
        <w:t>Argentino)”</w:t>
      </w:r>
      <w:r>
        <w:rPr>
          <w:rFonts w:ascii="Arial" w:hAnsi="Arial" w:cs="Arial"/>
          <w:sz w:val="24"/>
        </w:rPr>
        <w:t xml:space="preserve">, ponencia presentada en el </w:t>
      </w:r>
      <w:r w:rsidRPr="00F07AB5">
        <w:rPr>
          <w:rFonts w:ascii="Arial" w:hAnsi="Arial" w:cs="Arial"/>
          <w:sz w:val="24"/>
        </w:rPr>
        <w:t>XVI Congreso de la REDCOM 2014</w:t>
      </w:r>
      <w:r>
        <w:rPr>
          <w:rFonts w:ascii="Arial" w:hAnsi="Arial" w:cs="Arial"/>
          <w:sz w:val="24"/>
        </w:rPr>
        <w:t>.</w:t>
      </w:r>
    </w:p>
    <w:p w:rsidR="00E8652D" w:rsidRDefault="00E8652D" w:rsidP="00F07AB5">
      <w:pPr>
        <w:rPr>
          <w:rFonts w:ascii="Arial" w:hAnsi="Arial" w:cs="Arial"/>
          <w:sz w:val="24"/>
        </w:rPr>
      </w:pPr>
    </w:p>
    <w:p w:rsidR="00E8652D" w:rsidRPr="00A771A5" w:rsidRDefault="00E8652D" w:rsidP="00A03EC6">
      <w:pPr>
        <w:rPr>
          <w:rFonts w:ascii="Arial" w:hAnsi="Arial" w:cs="Arial"/>
          <w:sz w:val="24"/>
          <w:lang w:val="en-US"/>
        </w:rPr>
      </w:pPr>
      <w:proofErr w:type="spellStart"/>
      <w:r w:rsidRPr="00A771A5">
        <w:rPr>
          <w:rFonts w:ascii="Arial" w:hAnsi="Arial" w:cs="Arial"/>
          <w:sz w:val="24"/>
          <w:lang w:val="en-US"/>
        </w:rPr>
        <w:t>Mellado</w:t>
      </w:r>
      <w:proofErr w:type="spellEnd"/>
      <w:r w:rsidRPr="00A771A5">
        <w:rPr>
          <w:rFonts w:ascii="Arial" w:hAnsi="Arial" w:cs="Arial"/>
          <w:sz w:val="24"/>
          <w:lang w:val="en-US"/>
        </w:rPr>
        <w:t xml:space="preserve">, Claudia (2014). Professional Roles in news content: Six dimensions of journalistic role performance. </w:t>
      </w:r>
      <w:proofErr w:type="gramStart"/>
      <w:r w:rsidRPr="00A771A5">
        <w:rPr>
          <w:rFonts w:ascii="Arial" w:hAnsi="Arial" w:cs="Arial"/>
          <w:i/>
          <w:sz w:val="24"/>
          <w:lang w:val="en-US"/>
        </w:rPr>
        <w:t>Journalism Studies</w:t>
      </w:r>
      <w:r w:rsidRPr="00A771A5">
        <w:rPr>
          <w:rFonts w:ascii="Arial" w:hAnsi="Arial" w:cs="Arial"/>
          <w:sz w:val="24"/>
          <w:lang w:val="en-US"/>
        </w:rPr>
        <w:t>.</w:t>
      </w:r>
      <w:proofErr w:type="gramEnd"/>
    </w:p>
    <w:p w:rsidR="00E8652D" w:rsidRPr="00A771A5" w:rsidRDefault="00E8652D" w:rsidP="00A03EC6">
      <w:pPr>
        <w:rPr>
          <w:rFonts w:ascii="Arial" w:hAnsi="Arial" w:cs="Arial"/>
          <w:sz w:val="24"/>
          <w:lang w:val="en-US"/>
        </w:rPr>
      </w:pPr>
    </w:p>
    <w:p w:rsidR="00E8652D" w:rsidRPr="00A771A5" w:rsidRDefault="00E8652D" w:rsidP="00A03EC6">
      <w:pPr>
        <w:rPr>
          <w:rFonts w:ascii="Arial" w:hAnsi="Arial" w:cs="Arial"/>
          <w:sz w:val="24"/>
          <w:lang w:val="en-US"/>
        </w:rPr>
      </w:pPr>
      <w:proofErr w:type="spellStart"/>
      <w:proofErr w:type="gramStart"/>
      <w:r w:rsidRPr="00A771A5">
        <w:rPr>
          <w:rFonts w:ascii="Arial" w:hAnsi="Arial" w:cs="Arial"/>
          <w:sz w:val="24"/>
          <w:lang w:val="en-US"/>
        </w:rPr>
        <w:t>Mellado</w:t>
      </w:r>
      <w:proofErr w:type="spellEnd"/>
      <w:r w:rsidRPr="00A771A5">
        <w:rPr>
          <w:rFonts w:ascii="Arial" w:hAnsi="Arial" w:cs="Arial"/>
          <w:sz w:val="24"/>
          <w:lang w:val="en-US"/>
        </w:rPr>
        <w:t>, Claudia &amp; Lagos, Claudia (2014).</w:t>
      </w:r>
      <w:proofErr w:type="gramEnd"/>
      <w:r w:rsidRPr="00A771A5">
        <w:rPr>
          <w:rFonts w:ascii="Arial" w:hAnsi="Arial" w:cs="Arial"/>
          <w:sz w:val="24"/>
          <w:lang w:val="en-US"/>
        </w:rPr>
        <w:t xml:space="preserve"> Professional Roles in News Content: Analyzing Journalistic Performance in the Chilean National Press. </w:t>
      </w:r>
      <w:r w:rsidRPr="00A771A5">
        <w:rPr>
          <w:rFonts w:ascii="Arial" w:hAnsi="Arial" w:cs="Arial"/>
          <w:i/>
          <w:sz w:val="24"/>
          <w:lang w:val="en-US"/>
        </w:rPr>
        <w:t>International Journal of Communication</w:t>
      </w:r>
      <w:r w:rsidRPr="00A771A5">
        <w:rPr>
          <w:rFonts w:ascii="Arial" w:hAnsi="Arial" w:cs="Arial"/>
          <w:sz w:val="24"/>
          <w:lang w:val="en-US"/>
        </w:rPr>
        <w:t xml:space="preserve"> 8: 2090–2112</w:t>
      </w:r>
    </w:p>
    <w:p w:rsidR="00E8652D" w:rsidRPr="00A771A5" w:rsidRDefault="00E8652D" w:rsidP="00A03EC6">
      <w:pPr>
        <w:rPr>
          <w:rFonts w:ascii="Arial" w:hAnsi="Arial" w:cs="Arial"/>
          <w:sz w:val="24"/>
          <w:lang w:val="en-US"/>
        </w:rPr>
      </w:pPr>
    </w:p>
    <w:p w:rsidR="00E8652D" w:rsidRPr="00A03EC6" w:rsidRDefault="00E8652D" w:rsidP="00A03EC6">
      <w:pPr>
        <w:rPr>
          <w:rFonts w:ascii="Arial" w:hAnsi="Arial" w:cs="Arial"/>
          <w:sz w:val="24"/>
        </w:rPr>
      </w:pPr>
      <w:proofErr w:type="spellStart"/>
      <w:r w:rsidRPr="00A771A5">
        <w:rPr>
          <w:rFonts w:ascii="Arial" w:hAnsi="Arial" w:cs="Arial"/>
          <w:sz w:val="24"/>
          <w:lang w:val="en-US"/>
        </w:rPr>
        <w:lastRenderedPageBreak/>
        <w:t>Mellado</w:t>
      </w:r>
      <w:proofErr w:type="gramStart"/>
      <w:r w:rsidRPr="00A771A5">
        <w:rPr>
          <w:rFonts w:ascii="Arial" w:hAnsi="Arial" w:cs="Arial"/>
          <w:sz w:val="24"/>
          <w:lang w:val="en-US"/>
        </w:rPr>
        <w:t>,Claudia</w:t>
      </w:r>
      <w:proofErr w:type="spellEnd"/>
      <w:proofErr w:type="gramEnd"/>
      <w:r w:rsidRPr="00A771A5">
        <w:rPr>
          <w:rFonts w:ascii="Arial" w:hAnsi="Arial" w:cs="Arial"/>
          <w:sz w:val="24"/>
          <w:lang w:val="en-US"/>
        </w:rPr>
        <w:t xml:space="preserve"> and Van Dalen, </w:t>
      </w:r>
      <w:proofErr w:type="spellStart"/>
      <w:r w:rsidRPr="00A771A5">
        <w:rPr>
          <w:rFonts w:ascii="Arial" w:hAnsi="Arial" w:cs="Arial"/>
          <w:sz w:val="24"/>
          <w:lang w:val="en-US"/>
        </w:rPr>
        <w:t>Arjen</w:t>
      </w:r>
      <w:proofErr w:type="spellEnd"/>
      <w:r w:rsidRPr="00A771A5">
        <w:rPr>
          <w:rFonts w:ascii="Arial" w:hAnsi="Arial" w:cs="Arial"/>
          <w:sz w:val="24"/>
          <w:lang w:val="en-US"/>
        </w:rPr>
        <w:t xml:space="preserve"> (2013</w:t>
      </w:r>
      <w:r w:rsidRPr="00A771A5">
        <w:rPr>
          <w:rFonts w:ascii="Arial" w:hAnsi="Arial" w:cs="Arial"/>
          <w:i/>
          <w:sz w:val="24"/>
          <w:lang w:val="en-US"/>
        </w:rPr>
        <w:t xml:space="preserve">). </w:t>
      </w:r>
      <w:proofErr w:type="gramStart"/>
      <w:r w:rsidRPr="00A771A5">
        <w:rPr>
          <w:rFonts w:ascii="Arial" w:hAnsi="Arial" w:cs="Arial"/>
          <w:i/>
          <w:sz w:val="24"/>
          <w:lang w:val="en-US"/>
        </w:rPr>
        <w:t>Between rhetoric and practice.</w:t>
      </w:r>
      <w:proofErr w:type="gramEnd"/>
      <w:r w:rsidRPr="00A771A5">
        <w:rPr>
          <w:rFonts w:ascii="Arial" w:hAnsi="Arial" w:cs="Arial"/>
          <w:i/>
          <w:sz w:val="24"/>
          <w:lang w:val="en-US"/>
        </w:rPr>
        <w:t xml:space="preserve"> </w:t>
      </w:r>
      <w:proofErr w:type="gramStart"/>
      <w:r w:rsidRPr="00A771A5">
        <w:rPr>
          <w:rFonts w:ascii="Arial" w:hAnsi="Arial" w:cs="Arial"/>
          <w:i/>
          <w:sz w:val="24"/>
          <w:lang w:val="en-US"/>
        </w:rPr>
        <w:t>Explaining the gap between role conception and performance in journalism</w:t>
      </w:r>
      <w:r w:rsidRPr="00A771A5">
        <w:rPr>
          <w:rFonts w:ascii="Arial" w:hAnsi="Arial" w:cs="Arial"/>
          <w:sz w:val="24"/>
          <w:lang w:val="en-US"/>
        </w:rPr>
        <w:t>.</w:t>
      </w:r>
      <w:proofErr w:type="gramEnd"/>
      <w:r w:rsidRPr="00A771A5">
        <w:rPr>
          <w:rFonts w:ascii="Arial" w:hAnsi="Arial" w:cs="Arial"/>
          <w:sz w:val="24"/>
          <w:lang w:val="en-US"/>
        </w:rPr>
        <w:t xml:space="preserve"> </w:t>
      </w:r>
      <w:proofErr w:type="spellStart"/>
      <w:r w:rsidRPr="00A03EC6">
        <w:rPr>
          <w:rFonts w:ascii="Arial" w:hAnsi="Arial" w:cs="Arial"/>
          <w:sz w:val="24"/>
        </w:rPr>
        <w:t>Journalism</w:t>
      </w:r>
      <w:proofErr w:type="spellEnd"/>
      <w:r w:rsidRPr="00A03EC6">
        <w:rPr>
          <w:rFonts w:ascii="Arial" w:hAnsi="Arial" w:cs="Arial"/>
          <w:sz w:val="24"/>
        </w:rPr>
        <w:t xml:space="preserve"> </w:t>
      </w:r>
      <w:proofErr w:type="spellStart"/>
      <w:r w:rsidRPr="00A03EC6">
        <w:rPr>
          <w:rFonts w:ascii="Arial" w:hAnsi="Arial" w:cs="Arial"/>
          <w:sz w:val="24"/>
        </w:rPr>
        <w:t>Studies</w:t>
      </w:r>
      <w:proofErr w:type="spellEnd"/>
      <w:r w:rsidRPr="00A03EC6">
        <w:rPr>
          <w:rFonts w:ascii="Arial" w:hAnsi="Arial" w:cs="Arial"/>
          <w:sz w:val="24"/>
        </w:rPr>
        <w:t>. Link</w:t>
      </w:r>
    </w:p>
    <w:sectPr w:rsidR="00E8652D" w:rsidRPr="00A03EC6" w:rsidSect="000A3C9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2D" w:rsidRDefault="00E8652D" w:rsidP="00A00873">
      <w:pPr>
        <w:spacing w:after="0" w:line="240" w:lineRule="auto"/>
      </w:pPr>
      <w:r>
        <w:separator/>
      </w:r>
    </w:p>
  </w:endnote>
  <w:endnote w:type="continuationSeparator" w:id="0">
    <w:p w:rsidR="00E8652D" w:rsidRDefault="00E8652D" w:rsidP="00A00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2D" w:rsidRDefault="00E8652D" w:rsidP="00A00873">
      <w:pPr>
        <w:spacing w:after="0" w:line="240" w:lineRule="auto"/>
      </w:pPr>
      <w:r>
        <w:separator/>
      </w:r>
    </w:p>
  </w:footnote>
  <w:footnote w:type="continuationSeparator" w:id="0">
    <w:p w:rsidR="00E8652D" w:rsidRDefault="00E8652D" w:rsidP="00A00873">
      <w:pPr>
        <w:spacing w:after="0" w:line="240" w:lineRule="auto"/>
      </w:pPr>
      <w:r>
        <w:continuationSeparator/>
      </w:r>
    </w:p>
  </w:footnote>
  <w:footnote w:id="1">
    <w:p w:rsidR="00E8652D" w:rsidRDefault="00E8652D">
      <w:pPr>
        <w:pStyle w:val="Textonotapie"/>
      </w:pPr>
      <w:r>
        <w:rPr>
          <w:rStyle w:val="Refdenotaalpie"/>
        </w:rPr>
        <w:footnoteRef/>
      </w:r>
      <w:r>
        <w:t xml:space="preserve"> </w:t>
      </w:r>
      <w:r w:rsidRPr="00A00873">
        <w:t>http://www.journalisticperformance.org/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6856"/>
    <w:rsid w:val="000A3C9F"/>
    <w:rsid w:val="000E4EC9"/>
    <w:rsid w:val="00254E11"/>
    <w:rsid w:val="002B417D"/>
    <w:rsid w:val="002F086F"/>
    <w:rsid w:val="00447773"/>
    <w:rsid w:val="00464D5D"/>
    <w:rsid w:val="00475CDA"/>
    <w:rsid w:val="004F6856"/>
    <w:rsid w:val="006C1D9B"/>
    <w:rsid w:val="007F4E47"/>
    <w:rsid w:val="0092299C"/>
    <w:rsid w:val="009704AA"/>
    <w:rsid w:val="00A00873"/>
    <w:rsid w:val="00A03EC6"/>
    <w:rsid w:val="00A30B0F"/>
    <w:rsid w:val="00A771A5"/>
    <w:rsid w:val="00BD135D"/>
    <w:rsid w:val="00E06E26"/>
    <w:rsid w:val="00E8652D"/>
    <w:rsid w:val="00F07AB5"/>
    <w:rsid w:val="00FE0AC1"/>
    <w:rsid w:val="00FF2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9F"/>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A00873"/>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A00873"/>
    <w:rPr>
      <w:rFonts w:cs="Times New Roman"/>
      <w:sz w:val="20"/>
      <w:szCs w:val="20"/>
    </w:rPr>
  </w:style>
  <w:style w:type="character" w:styleId="Refdenotaalpie">
    <w:name w:val="footnote reference"/>
    <w:basedOn w:val="Fuentedeprrafopredeter"/>
    <w:uiPriority w:val="99"/>
    <w:semiHidden/>
    <w:rsid w:val="00A0087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Fuentes y acciones de prensa: incidencia de las Relaciones Públicas en la agenda mediática</dc:title>
  <dc:subject/>
  <dc:creator>Adriana Amado</dc:creator>
  <cp:keywords/>
  <dc:description/>
  <cp:lastModifiedBy>cpohl</cp:lastModifiedBy>
  <cp:revision>2</cp:revision>
  <dcterms:created xsi:type="dcterms:W3CDTF">2014-09-09T21:57:00Z</dcterms:created>
  <dcterms:modified xsi:type="dcterms:W3CDTF">2014-09-09T21:57:00Z</dcterms:modified>
</cp:coreProperties>
</file>