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17" w:rsidRPr="00970E40" w:rsidRDefault="00D45917" w:rsidP="00970E40">
      <w:pPr>
        <w:spacing w:line="360" w:lineRule="auto"/>
        <w:jc w:val="both"/>
        <w:rPr>
          <w:rFonts w:ascii="Arial" w:hAnsi="Arial" w:cs="Arial"/>
          <w:b/>
          <w:sz w:val="24"/>
          <w:szCs w:val="24"/>
        </w:rPr>
      </w:pPr>
    </w:p>
    <w:p w:rsidR="00970E40" w:rsidRDefault="00970E40" w:rsidP="00970E40">
      <w:pPr>
        <w:spacing w:line="360" w:lineRule="auto"/>
        <w:jc w:val="center"/>
        <w:rPr>
          <w:rFonts w:ascii="Arial" w:hAnsi="Arial" w:cs="Arial"/>
          <w:b/>
          <w:sz w:val="24"/>
          <w:szCs w:val="24"/>
        </w:rPr>
      </w:pPr>
    </w:p>
    <w:p w:rsidR="00970E40" w:rsidRDefault="00970E40" w:rsidP="00970E40">
      <w:pPr>
        <w:spacing w:line="360" w:lineRule="auto"/>
        <w:jc w:val="center"/>
        <w:rPr>
          <w:rFonts w:ascii="Arial" w:hAnsi="Arial" w:cs="Arial"/>
          <w:b/>
          <w:sz w:val="24"/>
          <w:szCs w:val="24"/>
        </w:rPr>
      </w:pPr>
    </w:p>
    <w:p w:rsidR="00970E40" w:rsidRDefault="00970E40" w:rsidP="00970E40">
      <w:pPr>
        <w:spacing w:line="360" w:lineRule="auto"/>
        <w:jc w:val="center"/>
        <w:rPr>
          <w:rFonts w:ascii="Arial" w:hAnsi="Arial" w:cs="Arial"/>
          <w:b/>
          <w:sz w:val="24"/>
          <w:szCs w:val="24"/>
        </w:rPr>
      </w:pPr>
    </w:p>
    <w:p w:rsidR="00970E40" w:rsidRDefault="006E7731" w:rsidP="00970E40">
      <w:pPr>
        <w:spacing w:line="360" w:lineRule="auto"/>
        <w:jc w:val="center"/>
        <w:rPr>
          <w:rFonts w:ascii="Arial" w:hAnsi="Arial" w:cs="Arial"/>
          <w:b/>
          <w:sz w:val="24"/>
          <w:szCs w:val="24"/>
        </w:rPr>
      </w:pPr>
      <w:r>
        <w:rPr>
          <w:rFonts w:ascii="Arial" w:hAnsi="Arial" w:cs="Arial"/>
          <w:b/>
          <w:sz w:val="24"/>
          <w:szCs w:val="24"/>
        </w:rPr>
        <w:t>HACIA LA PROPUESTA DE UNIVERSIDAD PROMOTORA DE</w:t>
      </w:r>
      <w:r w:rsidR="00723958" w:rsidRPr="00970E40">
        <w:rPr>
          <w:rFonts w:ascii="Arial" w:hAnsi="Arial" w:cs="Arial"/>
          <w:b/>
          <w:sz w:val="24"/>
          <w:szCs w:val="24"/>
        </w:rPr>
        <w:t xml:space="preserve"> LA </w:t>
      </w:r>
      <w:r>
        <w:rPr>
          <w:rFonts w:ascii="Arial" w:hAnsi="Arial" w:cs="Arial"/>
          <w:b/>
          <w:sz w:val="24"/>
          <w:szCs w:val="24"/>
        </w:rPr>
        <w:t>SALUD EN LA UNLaM:</w:t>
      </w:r>
      <w:r w:rsidR="00723958" w:rsidRPr="00970E40">
        <w:rPr>
          <w:rFonts w:ascii="Arial" w:hAnsi="Arial" w:cs="Arial"/>
          <w:b/>
          <w:sz w:val="24"/>
          <w:szCs w:val="24"/>
        </w:rPr>
        <w:t xml:space="preserve"> PRESENTACIÓN DE RESULTADOS PRELIMINARES</w:t>
      </w:r>
      <w:r>
        <w:rPr>
          <w:rFonts w:ascii="Arial" w:hAnsi="Arial" w:cs="Arial"/>
          <w:b/>
          <w:sz w:val="24"/>
          <w:szCs w:val="24"/>
        </w:rPr>
        <w:t xml:space="preserve"> DE UN PROYECTO DE ANALISIS DE HABITOS SALUDABLES</w:t>
      </w:r>
      <w:r w:rsidR="001220CA" w:rsidRPr="00970E40">
        <w:rPr>
          <w:rStyle w:val="Refdenotaalpie"/>
          <w:rFonts w:ascii="Arial" w:hAnsi="Arial" w:cs="Arial"/>
          <w:b/>
          <w:sz w:val="24"/>
          <w:szCs w:val="24"/>
        </w:rPr>
        <w:footnoteReference w:id="1"/>
      </w:r>
    </w:p>
    <w:p w:rsidR="00970E40" w:rsidRDefault="00970E40" w:rsidP="00970E40">
      <w:pPr>
        <w:spacing w:line="360" w:lineRule="auto"/>
        <w:jc w:val="both"/>
        <w:rPr>
          <w:rFonts w:ascii="Arial" w:hAnsi="Arial" w:cs="Arial"/>
          <w:b/>
          <w:sz w:val="24"/>
          <w:szCs w:val="24"/>
        </w:rPr>
      </w:pPr>
    </w:p>
    <w:p w:rsidR="00970E40" w:rsidRDefault="00970E40" w:rsidP="00970E40">
      <w:pPr>
        <w:spacing w:line="360" w:lineRule="auto"/>
        <w:jc w:val="both"/>
        <w:rPr>
          <w:rFonts w:ascii="Arial" w:hAnsi="Arial" w:cs="Arial"/>
          <w:b/>
          <w:sz w:val="24"/>
          <w:szCs w:val="24"/>
        </w:rPr>
      </w:pPr>
    </w:p>
    <w:p w:rsidR="00970E40" w:rsidRDefault="00970E40" w:rsidP="00970E40">
      <w:pPr>
        <w:spacing w:line="360" w:lineRule="auto"/>
        <w:jc w:val="both"/>
        <w:rPr>
          <w:rFonts w:ascii="Arial" w:hAnsi="Arial" w:cs="Arial"/>
          <w:b/>
          <w:sz w:val="24"/>
          <w:szCs w:val="24"/>
        </w:rPr>
      </w:pPr>
    </w:p>
    <w:p w:rsidR="00644419" w:rsidRPr="00970E40" w:rsidRDefault="00644419" w:rsidP="00970E40">
      <w:pPr>
        <w:spacing w:line="360" w:lineRule="auto"/>
        <w:jc w:val="both"/>
        <w:rPr>
          <w:rFonts w:ascii="Arial" w:hAnsi="Arial" w:cs="Arial"/>
          <w:b/>
          <w:sz w:val="24"/>
          <w:szCs w:val="24"/>
        </w:rPr>
      </w:pPr>
      <w:r w:rsidRPr="00970E40">
        <w:rPr>
          <w:rFonts w:ascii="Arial" w:hAnsi="Arial" w:cs="Arial"/>
          <w:b/>
          <w:sz w:val="24"/>
          <w:szCs w:val="24"/>
        </w:rPr>
        <w:t>Autores</w:t>
      </w:r>
    </w:p>
    <w:p w:rsidR="00723958" w:rsidRPr="00970E40" w:rsidRDefault="00970E40" w:rsidP="00970E40">
      <w:pPr>
        <w:spacing w:line="360" w:lineRule="auto"/>
        <w:jc w:val="both"/>
        <w:rPr>
          <w:rFonts w:ascii="Arial" w:hAnsi="Arial" w:cs="Arial"/>
          <w:sz w:val="24"/>
          <w:szCs w:val="24"/>
        </w:rPr>
      </w:pPr>
      <w:r>
        <w:rPr>
          <w:rFonts w:ascii="Arial" w:hAnsi="Arial" w:cs="Arial"/>
          <w:sz w:val="24"/>
          <w:szCs w:val="24"/>
        </w:rPr>
        <w:t>Karen Klein</w:t>
      </w:r>
      <w:r w:rsidRPr="00970E40">
        <w:rPr>
          <w:rFonts w:ascii="Arial" w:hAnsi="Arial" w:cs="Arial"/>
          <w:sz w:val="24"/>
          <w:szCs w:val="24"/>
        </w:rPr>
        <w:t xml:space="preserve">, </w:t>
      </w:r>
      <w:r>
        <w:rPr>
          <w:rFonts w:ascii="Arial" w:hAnsi="Arial" w:cs="Arial"/>
          <w:sz w:val="24"/>
          <w:szCs w:val="24"/>
        </w:rPr>
        <w:t xml:space="preserve">Rodrigo Clacheo, </w:t>
      </w:r>
      <w:r w:rsidRPr="00970E40">
        <w:rPr>
          <w:rFonts w:ascii="Arial" w:hAnsi="Arial" w:cs="Arial"/>
          <w:sz w:val="24"/>
          <w:szCs w:val="24"/>
        </w:rPr>
        <w:t>Alicia Fernández, Graciela Areces, María Andrea Dakessian, Silvia Pukas, Marina Damato, Celeste Colombo, Claudio Sanchez y Verónica Minassian</w:t>
      </w:r>
      <w:r>
        <w:rPr>
          <w:rFonts w:ascii="Arial" w:hAnsi="Arial" w:cs="Arial"/>
          <w:sz w:val="24"/>
          <w:szCs w:val="24"/>
        </w:rPr>
        <w:t>.</w:t>
      </w:r>
      <w:r w:rsidRPr="00970E40">
        <w:rPr>
          <w:rFonts w:ascii="Arial" w:hAnsi="Arial" w:cs="Arial"/>
          <w:sz w:val="24"/>
          <w:szCs w:val="24"/>
        </w:rPr>
        <w:t xml:space="preserve"> </w:t>
      </w:r>
      <w:r w:rsidR="00723958" w:rsidRPr="00970E40">
        <w:rPr>
          <w:rFonts w:ascii="Arial" w:hAnsi="Arial" w:cs="Arial"/>
          <w:sz w:val="24"/>
          <w:szCs w:val="24"/>
        </w:rPr>
        <w:t>Departamento de Ciencias de la Salud. Universidad Nacional de La Matanza</w:t>
      </w:r>
    </w:p>
    <w:p w:rsidR="00723958" w:rsidRPr="00970E40" w:rsidRDefault="00644419" w:rsidP="00970E40">
      <w:pPr>
        <w:spacing w:line="360" w:lineRule="auto"/>
        <w:jc w:val="both"/>
        <w:rPr>
          <w:rFonts w:ascii="Arial" w:hAnsi="Arial" w:cs="Arial"/>
          <w:sz w:val="24"/>
          <w:szCs w:val="24"/>
        </w:rPr>
      </w:pPr>
      <w:hyperlink r:id="rId8" w:history="1">
        <w:r w:rsidRPr="00970E40">
          <w:rPr>
            <w:rStyle w:val="Hipervnculo"/>
            <w:rFonts w:ascii="Arial" w:hAnsi="Arial" w:cs="Arial"/>
            <w:sz w:val="24"/>
            <w:szCs w:val="24"/>
          </w:rPr>
          <w:t>rodrigo.clacheo@gmail</w:t>
        </w:r>
      </w:hyperlink>
      <w:r w:rsidRPr="00970E40">
        <w:rPr>
          <w:rFonts w:ascii="Arial" w:hAnsi="Arial" w:cs="Arial"/>
          <w:sz w:val="24"/>
          <w:szCs w:val="24"/>
        </w:rPr>
        <w:t xml:space="preserve"> y </w:t>
      </w:r>
      <w:hyperlink r:id="rId9" w:history="1">
        <w:r w:rsidRPr="00970E40">
          <w:rPr>
            <w:rStyle w:val="Hipervnculo"/>
            <w:rFonts w:ascii="Arial" w:hAnsi="Arial" w:cs="Arial"/>
            <w:sz w:val="24"/>
            <w:szCs w:val="24"/>
          </w:rPr>
          <w:t>karenklein82@gmail.com</w:t>
        </w:r>
      </w:hyperlink>
      <w:r w:rsidRPr="00970E40">
        <w:rPr>
          <w:rFonts w:ascii="Arial" w:hAnsi="Arial" w:cs="Arial"/>
          <w:sz w:val="24"/>
          <w:szCs w:val="24"/>
        </w:rPr>
        <w:t xml:space="preserve"> </w:t>
      </w:r>
    </w:p>
    <w:p w:rsidR="00970E40" w:rsidRDefault="00970E40" w:rsidP="00970E40">
      <w:pPr>
        <w:spacing w:line="360" w:lineRule="auto"/>
        <w:jc w:val="both"/>
        <w:rPr>
          <w:rFonts w:ascii="Arial" w:hAnsi="Arial" w:cs="Arial"/>
          <w:b/>
          <w:sz w:val="24"/>
          <w:szCs w:val="24"/>
        </w:rPr>
      </w:pPr>
    </w:p>
    <w:p w:rsidR="00970E40" w:rsidRDefault="00970E40" w:rsidP="00970E40">
      <w:pPr>
        <w:spacing w:line="360" w:lineRule="auto"/>
        <w:jc w:val="both"/>
        <w:rPr>
          <w:rFonts w:ascii="Arial" w:hAnsi="Arial" w:cs="Arial"/>
          <w:b/>
          <w:sz w:val="24"/>
          <w:szCs w:val="24"/>
        </w:rPr>
      </w:pPr>
    </w:p>
    <w:p w:rsidR="00644419" w:rsidRPr="00970E40" w:rsidRDefault="008B7421" w:rsidP="00970E40">
      <w:pPr>
        <w:spacing w:line="360" w:lineRule="auto"/>
        <w:jc w:val="both"/>
        <w:rPr>
          <w:rFonts w:ascii="Arial" w:hAnsi="Arial" w:cs="Arial"/>
          <w:b/>
          <w:sz w:val="24"/>
          <w:szCs w:val="24"/>
        </w:rPr>
      </w:pPr>
      <w:r w:rsidRPr="00970E40">
        <w:rPr>
          <w:rFonts w:ascii="Arial" w:hAnsi="Arial" w:cs="Arial"/>
          <w:b/>
          <w:sz w:val="24"/>
          <w:szCs w:val="24"/>
        </w:rPr>
        <w:t xml:space="preserve">Descriptores: </w:t>
      </w:r>
    </w:p>
    <w:p w:rsidR="008B7421" w:rsidRPr="00970E40" w:rsidRDefault="008B7421" w:rsidP="00970E40">
      <w:pPr>
        <w:spacing w:line="360" w:lineRule="auto"/>
        <w:jc w:val="both"/>
        <w:rPr>
          <w:rFonts w:ascii="Arial" w:hAnsi="Arial" w:cs="Arial"/>
          <w:sz w:val="24"/>
          <w:szCs w:val="24"/>
        </w:rPr>
      </w:pPr>
      <w:r w:rsidRPr="00970E40">
        <w:rPr>
          <w:rFonts w:ascii="Arial" w:hAnsi="Arial" w:cs="Arial"/>
          <w:sz w:val="24"/>
          <w:szCs w:val="24"/>
        </w:rPr>
        <w:t>Universidad</w:t>
      </w:r>
      <w:r w:rsidR="00644419" w:rsidRPr="00970E40">
        <w:rPr>
          <w:rFonts w:ascii="Arial" w:hAnsi="Arial" w:cs="Arial"/>
          <w:sz w:val="24"/>
          <w:szCs w:val="24"/>
        </w:rPr>
        <w:t xml:space="preserve"> promotora de la salud</w:t>
      </w:r>
      <w:r w:rsidRPr="00970E40">
        <w:rPr>
          <w:rFonts w:ascii="Arial" w:hAnsi="Arial" w:cs="Arial"/>
          <w:sz w:val="24"/>
          <w:szCs w:val="24"/>
        </w:rPr>
        <w:t>, alim</w:t>
      </w:r>
      <w:r w:rsidR="00644419" w:rsidRPr="00970E40">
        <w:rPr>
          <w:rFonts w:ascii="Arial" w:hAnsi="Arial" w:cs="Arial"/>
          <w:sz w:val="24"/>
          <w:szCs w:val="24"/>
        </w:rPr>
        <w:t>entación, promoción de la salud</w:t>
      </w:r>
    </w:p>
    <w:p w:rsidR="00723958" w:rsidRPr="00970E40" w:rsidRDefault="00723958" w:rsidP="00970E40">
      <w:pPr>
        <w:spacing w:line="360" w:lineRule="auto"/>
        <w:jc w:val="both"/>
        <w:rPr>
          <w:rFonts w:ascii="Arial" w:hAnsi="Arial" w:cs="Arial"/>
          <w:sz w:val="24"/>
          <w:szCs w:val="24"/>
        </w:rPr>
      </w:pPr>
    </w:p>
    <w:p w:rsidR="00BD21DD" w:rsidRPr="00970E40" w:rsidRDefault="00BD21DD" w:rsidP="00970E40">
      <w:pPr>
        <w:spacing w:line="360" w:lineRule="auto"/>
        <w:jc w:val="both"/>
        <w:rPr>
          <w:rFonts w:ascii="Arial" w:hAnsi="Arial" w:cs="Arial"/>
          <w:b/>
          <w:sz w:val="24"/>
          <w:szCs w:val="24"/>
        </w:rPr>
      </w:pPr>
    </w:p>
    <w:p w:rsidR="00D45917" w:rsidRPr="00970E40" w:rsidRDefault="00203FC5" w:rsidP="00970E40">
      <w:pPr>
        <w:spacing w:line="360" w:lineRule="auto"/>
        <w:jc w:val="both"/>
        <w:rPr>
          <w:rFonts w:ascii="Arial" w:hAnsi="Arial" w:cs="Arial"/>
          <w:b/>
          <w:sz w:val="24"/>
          <w:szCs w:val="24"/>
        </w:rPr>
      </w:pPr>
      <w:r w:rsidRPr="00970E40">
        <w:rPr>
          <w:rFonts w:ascii="Arial" w:hAnsi="Arial" w:cs="Arial"/>
          <w:b/>
          <w:sz w:val="24"/>
          <w:szCs w:val="24"/>
        </w:rPr>
        <w:lastRenderedPageBreak/>
        <w:t>RESUMEN</w:t>
      </w:r>
    </w:p>
    <w:p w:rsidR="008B7421" w:rsidRPr="00970E40" w:rsidRDefault="00203FC5" w:rsidP="00970E40">
      <w:pPr>
        <w:tabs>
          <w:tab w:val="left" w:pos="5580"/>
        </w:tabs>
        <w:spacing w:line="360" w:lineRule="auto"/>
        <w:jc w:val="both"/>
        <w:rPr>
          <w:rFonts w:ascii="Arial" w:hAnsi="Arial" w:cs="Arial"/>
          <w:sz w:val="24"/>
          <w:szCs w:val="24"/>
        </w:rPr>
      </w:pPr>
      <w:r w:rsidRPr="00970E40">
        <w:rPr>
          <w:rFonts w:ascii="Arial" w:hAnsi="Arial" w:cs="Arial"/>
          <w:sz w:val="24"/>
          <w:szCs w:val="24"/>
        </w:rPr>
        <w:t xml:space="preserve">El sobrepeso </w:t>
      </w:r>
      <w:r w:rsidR="00644419" w:rsidRPr="00970E40">
        <w:rPr>
          <w:rFonts w:ascii="Arial" w:hAnsi="Arial" w:cs="Arial"/>
          <w:sz w:val="24"/>
          <w:szCs w:val="24"/>
        </w:rPr>
        <w:t xml:space="preserve">(SP) </w:t>
      </w:r>
      <w:r w:rsidRPr="00970E40">
        <w:rPr>
          <w:rFonts w:ascii="Arial" w:hAnsi="Arial" w:cs="Arial"/>
          <w:sz w:val="24"/>
          <w:szCs w:val="24"/>
        </w:rPr>
        <w:t xml:space="preserve">y la obesidad </w:t>
      </w:r>
      <w:r w:rsidR="00644419" w:rsidRPr="00970E40">
        <w:rPr>
          <w:rFonts w:ascii="Arial" w:hAnsi="Arial" w:cs="Arial"/>
          <w:sz w:val="24"/>
          <w:szCs w:val="24"/>
        </w:rPr>
        <w:t xml:space="preserve">(OB) </w:t>
      </w:r>
      <w:r w:rsidR="00C940D3">
        <w:rPr>
          <w:rFonts w:ascii="Arial" w:hAnsi="Arial" w:cs="Arial"/>
          <w:sz w:val="24"/>
          <w:szCs w:val="24"/>
        </w:rPr>
        <w:t>son un</w:t>
      </w:r>
      <w:r w:rsidRPr="00970E40">
        <w:rPr>
          <w:rFonts w:ascii="Arial" w:hAnsi="Arial" w:cs="Arial"/>
          <w:sz w:val="24"/>
          <w:szCs w:val="24"/>
        </w:rPr>
        <w:t xml:space="preserve"> p</w:t>
      </w:r>
      <w:r w:rsidR="00644419" w:rsidRPr="00970E40">
        <w:rPr>
          <w:rFonts w:ascii="Arial" w:hAnsi="Arial" w:cs="Arial"/>
          <w:sz w:val="24"/>
          <w:szCs w:val="24"/>
        </w:rPr>
        <w:t xml:space="preserve">roblema de salud pública </w:t>
      </w:r>
      <w:r w:rsidR="00C940D3">
        <w:rPr>
          <w:rFonts w:ascii="Arial" w:hAnsi="Arial" w:cs="Arial"/>
          <w:sz w:val="24"/>
          <w:szCs w:val="24"/>
        </w:rPr>
        <w:t xml:space="preserve">en </w:t>
      </w:r>
      <w:r w:rsidR="00644419" w:rsidRPr="00970E40">
        <w:rPr>
          <w:rFonts w:ascii="Arial" w:hAnsi="Arial" w:cs="Arial"/>
          <w:sz w:val="24"/>
          <w:szCs w:val="24"/>
        </w:rPr>
        <w:t>Argentina</w:t>
      </w:r>
      <w:r w:rsidRPr="00970E40">
        <w:rPr>
          <w:rFonts w:ascii="Arial" w:hAnsi="Arial" w:cs="Arial"/>
          <w:sz w:val="24"/>
          <w:szCs w:val="24"/>
        </w:rPr>
        <w:t xml:space="preserve">. </w:t>
      </w:r>
      <w:r w:rsidR="00C940D3">
        <w:rPr>
          <w:rFonts w:ascii="Arial" w:hAnsi="Arial" w:cs="Arial"/>
          <w:sz w:val="24"/>
          <w:szCs w:val="24"/>
        </w:rPr>
        <w:t>Esto se debe a multiplicidad de determinantes y conlleva significativos problemas para la población y gastos para el sistema de salud.</w:t>
      </w:r>
    </w:p>
    <w:p w:rsidR="00203FC5" w:rsidRPr="00970E40" w:rsidRDefault="00203FC5" w:rsidP="00970E40">
      <w:pPr>
        <w:tabs>
          <w:tab w:val="left" w:pos="5580"/>
        </w:tabs>
        <w:spacing w:line="360" w:lineRule="auto"/>
        <w:jc w:val="both"/>
        <w:rPr>
          <w:rFonts w:ascii="Arial" w:hAnsi="Arial" w:cs="Arial"/>
          <w:sz w:val="24"/>
          <w:szCs w:val="24"/>
        </w:rPr>
      </w:pPr>
      <w:r w:rsidRPr="00970E40">
        <w:rPr>
          <w:rFonts w:ascii="Arial" w:hAnsi="Arial" w:cs="Arial"/>
          <w:sz w:val="24"/>
          <w:szCs w:val="24"/>
        </w:rPr>
        <w:t>Existe un interés creciente de algunas Universidades Nacionales de implementar acciones y dispositivos institucionales para mejorar la salud de la comunidad educativa de manera integral, implementando la estrategia de promoción de la salud</w:t>
      </w:r>
      <w:r w:rsidR="00644419" w:rsidRPr="00970E40">
        <w:rPr>
          <w:rFonts w:ascii="Arial" w:hAnsi="Arial" w:cs="Arial"/>
          <w:sz w:val="24"/>
          <w:szCs w:val="24"/>
        </w:rPr>
        <w:t>.</w:t>
      </w:r>
    </w:p>
    <w:p w:rsidR="00203FC5" w:rsidRPr="00970E40" w:rsidRDefault="00644419" w:rsidP="00970E40">
      <w:pPr>
        <w:spacing w:line="360" w:lineRule="auto"/>
        <w:jc w:val="both"/>
        <w:rPr>
          <w:rFonts w:ascii="Arial" w:hAnsi="Arial" w:cs="Arial"/>
          <w:sz w:val="24"/>
          <w:szCs w:val="24"/>
        </w:rPr>
      </w:pPr>
      <w:r w:rsidRPr="00970E40">
        <w:rPr>
          <w:rFonts w:ascii="Arial" w:hAnsi="Arial" w:cs="Arial"/>
          <w:sz w:val="24"/>
          <w:szCs w:val="24"/>
        </w:rPr>
        <w:t>La</w:t>
      </w:r>
      <w:r w:rsidR="00203FC5" w:rsidRPr="00970E40">
        <w:rPr>
          <w:rFonts w:ascii="Arial" w:hAnsi="Arial" w:cs="Arial"/>
          <w:sz w:val="24"/>
          <w:szCs w:val="24"/>
        </w:rPr>
        <w:t xml:space="preserve"> UNLaM cuenta con principios y componentes ya instalados que harán posible la implementación del proyecto de Un</w:t>
      </w:r>
      <w:r w:rsidR="008B7421" w:rsidRPr="00970E40">
        <w:rPr>
          <w:rFonts w:ascii="Arial" w:hAnsi="Arial" w:cs="Arial"/>
          <w:sz w:val="24"/>
          <w:szCs w:val="24"/>
        </w:rPr>
        <w:t xml:space="preserve">iversidades Promotoras de Salud. Esta investigación se enmarca dentro de esta propuesta. </w:t>
      </w:r>
    </w:p>
    <w:p w:rsidR="00203FC5" w:rsidRPr="00970E40" w:rsidRDefault="00203FC5" w:rsidP="00970E40">
      <w:pPr>
        <w:spacing w:line="360" w:lineRule="auto"/>
        <w:jc w:val="both"/>
        <w:rPr>
          <w:rFonts w:ascii="Arial" w:hAnsi="Arial" w:cs="Arial"/>
          <w:sz w:val="24"/>
          <w:szCs w:val="24"/>
        </w:rPr>
      </w:pPr>
      <w:r w:rsidRPr="00970E40">
        <w:rPr>
          <w:rFonts w:ascii="Arial" w:hAnsi="Arial" w:cs="Arial"/>
          <w:sz w:val="24"/>
          <w:szCs w:val="24"/>
        </w:rPr>
        <w:t xml:space="preserve">En esta oportunidad, se presentarán algunos resultados preliminares de la investigación iniciada en marzo 2013 </w:t>
      </w:r>
      <w:r w:rsidRPr="00970E40">
        <w:rPr>
          <w:rFonts w:ascii="Arial" w:hAnsi="Arial" w:cs="Arial"/>
          <w:sz w:val="24"/>
          <w:szCs w:val="24"/>
          <w:lang w:eastAsia="es-ES_tradnl"/>
        </w:rPr>
        <w:t>por un grupo de docentes de diferentes carreras del Departamento de Ciencias de la Salud.</w:t>
      </w:r>
    </w:p>
    <w:p w:rsidR="00203FC5" w:rsidRPr="00970E40" w:rsidRDefault="00203FC5" w:rsidP="00970E40">
      <w:pPr>
        <w:tabs>
          <w:tab w:val="left" w:pos="5580"/>
        </w:tabs>
        <w:spacing w:line="360" w:lineRule="auto"/>
        <w:jc w:val="both"/>
        <w:rPr>
          <w:rFonts w:ascii="Arial" w:hAnsi="Arial" w:cs="Arial"/>
          <w:sz w:val="24"/>
          <w:szCs w:val="24"/>
        </w:rPr>
      </w:pPr>
      <w:r w:rsidRPr="00970E40">
        <w:rPr>
          <w:rFonts w:ascii="Arial" w:hAnsi="Arial" w:cs="Arial"/>
          <w:sz w:val="24"/>
          <w:szCs w:val="24"/>
        </w:rPr>
        <w:t xml:space="preserve">El objetivo general </w:t>
      </w:r>
      <w:r w:rsidR="008B7421" w:rsidRPr="00970E40">
        <w:rPr>
          <w:rFonts w:ascii="Arial" w:hAnsi="Arial" w:cs="Arial"/>
          <w:sz w:val="24"/>
          <w:szCs w:val="24"/>
        </w:rPr>
        <w:t>de la investigación es</w:t>
      </w:r>
      <w:r w:rsidRPr="00970E40">
        <w:rPr>
          <w:rFonts w:ascii="Arial" w:hAnsi="Arial" w:cs="Arial"/>
          <w:sz w:val="24"/>
          <w:szCs w:val="24"/>
        </w:rPr>
        <w:t xml:space="preserve"> conocer las prácticas de alimentación y hábitos de vida de los estudiantes y docentes de la UNLaM, y analizar en términos institucionales la situación de la promoción de la salud y alimentación saludable.</w:t>
      </w:r>
    </w:p>
    <w:p w:rsidR="00203FC5" w:rsidRPr="00970E40" w:rsidRDefault="00203FC5" w:rsidP="00970E40">
      <w:pPr>
        <w:spacing w:line="360" w:lineRule="auto"/>
        <w:jc w:val="both"/>
        <w:rPr>
          <w:rFonts w:ascii="Arial" w:hAnsi="Arial" w:cs="Arial"/>
          <w:sz w:val="24"/>
          <w:szCs w:val="24"/>
        </w:rPr>
      </w:pPr>
      <w:r w:rsidRPr="00970E40">
        <w:rPr>
          <w:rFonts w:ascii="Arial" w:hAnsi="Arial" w:cs="Arial"/>
          <w:sz w:val="24"/>
          <w:szCs w:val="24"/>
        </w:rPr>
        <w:t xml:space="preserve">El estudio es descriptivo exploratorio y combina técnicas cuantitativas y cualitativas: encuestas a estudiantes y docentes, entrevistas a funcionarios y registros etnográficos. </w:t>
      </w:r>
    </w:p>
    <w:p w:rsidR="008B7421" w:rsidRPr="00970E40" w:rsidRDefault="008B7421" w:rsidP="00970E40">
      <w:pPr>
        <w:spacing w:after="0" w:line="360" w:lineRule="auto"/>
        <w:jc w:val="both"/>
        <w:rPr>
          <w:rFonts w:ascii="Arial" w:hAnsi="Arial" w:cs="Arial"/>
          <w:sz w:val="24"/>
          <w:szCs w:val="24"/>
        </w:rPr>
      </w:pPr>
      <w:r w:rsidRPr="00970E40">
        <w:rPr>
          <w:rFonts w:ascii="Arial" w:hAnsi="Arial" w:cs="Arial"/>
          <w:sz w:val="24"/>
          <w:szCs w:val="24"/>
        </w:rPr>
        <w:t xml:space="preserve">Los resultados preliminares muestran que </w:t>
      </w:r>
      <w:r w:rsidR="002C71A1" w:rsidRPr="00970E40">
        <w:rPr>
          <w:rFonts w:ascii="Arial" w:hAnsi="Arial" w:cs="Arial"/>
          <w:sz w:val="24"/>
          <w:szCs w:val="24"/>
        </w:rPr>
        <w:t>e</w:t>
      </w:r>
      <w:r w:rsidRPr="00970E40">
        <w:rPr>
          <w:rFonts w:ascii="Arial" w:hAnsi="Arial" w:cs="Arial"/>
          <w:sz w:val="24"/>
          <w:szCs w:val="24"/>
        </w:rPr>
        <w:t xml:space="preserve">xiste una alta prevalencia de </w:t>
      </w:r>
      <w:r w:rsidR="00644419" w:rsidRPr="00970E40">
        <w:rPr>
          <w:rFonts w:ascii="Arial" w:hAnsi="Arial" w:cs="Arial"/>
          <w:sz w:val="24"/>
          <w:szCs w:val="24"/>
        </w:rPr>
        <w:t>SP</w:t>
      </w:r>
      <w:r w:rsidRPr="00970E40">
        <w:rPr>
          <w:rFonts w:ascii="Arial" w:hAnsi="Arial" w:cs="Arial"/>
          <w:sz w:val="24"/>
          <w:szCs w:val="24"/>
        </w:rPr>
        <w:t xml:space="preserve"> y/o </w:t>
      </w:r>
      <w:r w:rsidR="00644419" w:rsidRPr="00970E40">
        <w:rPr>
          <w:rFonts w:ascii="Arial" w:hAnsi="Arial" w:cs="Arial"/>
          <w:sz w:val="24"/>
          <w:szCs w:val="24"/>
        </w:rPr>
        <w:t>OB</w:t>
      </w:r>
      <w:r w:rsidRPr="00970E40">
        <w:rPr>
          <w:rFonts w:ascii="Arial" w:hAnsi="Arial" w:cs="Arial"/>
          <w:sz w:val="24"/>
          <w:szCs w:val="24"/>
        </w:rPr>
        <w:t xml:space="preserve">, que alcanza a cerca del 30% de los encuestados. </w:t>
      </w:r>
      <w:r w:rsidR="00644419" w:rsidRPr="00970E40">
        <w:rPr>
          <w:rFonts w:ascii="Arial" w:hAnsi="Arial" w:cs="Arial"/>
          <w:sz w:val="24"/>
          <w:szCs w:val="24"/>
        </w:rPr>
        <w:t>M</w:t>
      </w:r>
      <w:r w:rsidR="002C71A1" w:rsidRPr="00970E40">
        <w:rPr>
          <w:rFonts w:ascii="Arial" w:hAnsi="Arial" w:cs="Arial"/>
          <w:sz w:val="24"/>
          <w:szCs w:val="24"/>
        </w:rPr>
        <w:t xml:space="preserve">ás del 60% consume </w:t>
      </w:r>
      <w:r w:rsidRPr="00970E40">
        <w:rPr>
          <w:rFonts w:ascii="Arial" w:hAnsi="Arial" w:cs="Arial"/>
          <w:sz w:val="24"/>
          <w:szCs w:val="24"/>
        </w:rPr>
        <w:t xml:space="preserve">alimentos </w:t>
      </w:r>
      <w:r w:rsidR="002C71A1" w:rsidRPr="00970E40">
        <w:rPr>
          <w:rFonts w:ascii="Arial" w:hAnsi="Arial" w:cs="Arial"/>
          <w:sz w:val="24"/>
          <w:szCs w:val="24"/>
        </w:rPr>
        <w:t>poco</w:t>
      </w:r>
      <w:r w:rsidRPr="00970E40">
        <w:rPr>
          <w:rFonts w:ascii="Arial" w:hAnsi="Arial" w:cs="Arial"/>
          <w:sz w:val="24"/>
          <w:szCs w:val="24"/>
        </w:rPr>
        <w:t xml:space="preserve"> saludables, pero más económicos y prácticos. Solamente 18% consume fruta como p</w:t>
      </w:r>
      <w:r w:rsidR="002C71A1" w:rsidRPr="00970E40">
        <w:rPr>
          <w:rFonts w:ascii="Arial" w:hAnsi="Arial" w:cs="Arial"/>
          <w:sz w:val="24"/>
          <w:szCs w:val="24"/>
        </w:rPr>
        <w:t xml:space="preserve">ostre y  solo 30% consume </w:t>
      </w:r>
      <w:r w:rsidRPr="00970E40">
        <w:rPr>
          <w:rFonts w:ascii="Arial" w:hAnsi="Arial" w:cs="Arial"/>
          <w:sz w:val="24"/>
          <w:szCs w:val="24"/>
        </w:rPr>
        <w:t>frutas y hortalizas</w:t>
      </w:r>
      <w:r w:rsidR="002C71A1" w:rsidRPr="00970E40">
        <w:rPr>
          <w:rFonts w:ascii="Arial" w:hAnsi="Arial" w:cs="Arial"/>
          <w:sz w:val="24"/>
          <w:szCs w:val="24"/>
        </w:rPr>
        <w:t xml:space="preserve"> diariamente </w:t>
      </w:r>
      <w:r w:rsidRPr="00970E40">
        <w:rPr>
          <w:rFonts w:ascii="Arial" w:hAnsi="Arial" w:cs="Arial"/>
          <w:sz w:val="24"/>
          <w:szCs w:val="24"/>
        </w:rPr>
        <w:t>En cuanto a la actividad física, cerca del 30% se encuentra inactivo</w:t>
      </w:r>
      <w:r w:rsidR="002C71A1" w:rsidRPr="00970E40">
        <w:rPr>
          <w:rFonts w:ascii="Arial" w:hAnsi="Arial" w:cs="Arial"/>
          <w:sz w:val="24"/>
          <w:szCs w:val="24"/>
        </w:rPr>
        <w:t xml:space="preserve"> y solo el 50% realiza alguna actividad física más de 2 veces a la semana. </w:t>
      </w:r>
    </w:p>
    <w:p w:rsidR="00C940D3" w:rsidRDefault="00C940D3" w:rsidP="00970E40">
      <w:pPr>
        <w:spacing w:line="360" w:lineRule="auto"/>
        <w:jc w:val="both"/>
        <w:rPr>
          <w:rFonts w:ascii="Arial" w:hAnsi="Arial" w:cs="Arial"/>
          <w:b/>
          <w:sz w:val="24"/>
          <w:szCs w:val="24"/>
        </w:rPr>
      </w:pPr>
    </w:p>
    <w:p w:rsidR="00C940D3" w:rsidRDefault="00C940D3" w:rsidP="00970E40">
      <w:pPr>
        <w:spacing w:line="360" w:lineRule="auto"/>
        <w:jc w:val="both"/>
        <w:rPr>
          <w:rFonts w:ascii="Arial" w:hAnsi="Arial" w:cs="Arial"/>
          <w:b/>
          <w:sz w:val="24"/>
          <w:szCs w:val="24"/>
        </w:rPr>
      </w:pPr>
    </w:p>
    <w:p w:rsidR="0034532D" w:rsidRPr="00970E40" w:rsidRDefault="0034532D" w:rsidP="00970E40">
      <w:pPr>
        <w:spacing w:line="360" w:lineRule="auto"/>
        <w:jc w:val="both"/>
        <w:rPr>
          <w:rFonts w:ascii="Arial" w:hAnsi="Arial" w:cs="Arial"/>
          <w:b/>
          <w:sz w:val="24"/>
          <w:szCs w:val="24"/>
        </w:rPr>
      </w:pPr>
      <w:r w:rsidRPr="00970E40">
        <w:rPr>
          <w:rFonts w:ascii="Arial" w:hAnsi="Arial" w:cs="Arial"/>
          <w:b/>
          <w:sz w:val="24"/>
          <w:szCs w:val="24"/>
        </w:rPr>
        <w:lastRenderedPageBreak/>
        <w:t>El problema de investigación</w:t>
      </w:r>
    </w:p>
    <w:p w:rsidR="00970E40" w:rsidRPr="00970E40" w:rsidRDefault="00970E40" w:rsidP="00970E40">
      <w:pPr>
        <w:tabs>
          <w:tab w:val="left" w:pos="5580"/>
        </w:tabs>
        <w:spacing w:after="0" w:line="360" w:lineRule="auto"/>
        <w:jc w:val="both"/>
        <w:rPr>
          <w:rFonts w:ascii="Arial" w:hAnsi="Arial" w:cs="Arial"/>
          <w:sz w:val="24"/>
          <w:szCs w:val="24"/>
          <w:lang w:eastAsia="es-AR"/>
        </w:rPr>
      </w:pPr>
      <w:r w:rsidRPr="00970E40">
        <w:rPr>
          <w:rFonts w:ascii="Arial" w:hAnsi="Arial" w:cs="Arial"/>
          <w:sz w:val="24"/>
          <w:szCs w:val="24"/>
        </w:rPr>
        <w:t xml:space="preserve">El sobrepeso y la obesidad se han convertido en un importante problema de salud pública en los últimos años en América Latina. Las modificaciones en la dieta y en los patrones de actividad física, influenciados por la globalización, el modelo hegemónico de mercado, y las pautas culturales predominantes, entre otros, influyen en la selección de alimentos y comidas, la administración del tiempo libre, y la realización de actividad física sostenida. Esto ha generado un aumento de enfermedades crónicas no transmisibles (ECNT) que tienen un gran impacto a nivel poblacional. </w:t>
      </w:r>
      <w:r w:rsidRPr="00970E40">
        <w:rPr>
          <w:rFonts w:ascii="Arial" w:hAnsi="Arial" w:cs="Arial"/>
          <w:sz w:val="24"/>
          <w:szCs w:val="24"/>
          <w:lang w:eastAsia="es-AR"/>
        </w:rPr>
        <w:t>Argentina no ha escapado a esta realidad ya que de la última Encuesta Nacional de Salud (2005) surge que cerca del 15% de la población adulta padece obesidad. (1 y 2)</w:t>
      </w:r>
    </w:p>
    <w:p w:rsidR="00970E40" w:rsidRPr="00970E40" w:rsidRDefault="00970E40" w:rsidP="00970E40">
      <w:pPr>
        <w:autoSpaceDE w:val="0"/>
        <w:autoSpaceDN w:val="0"/>
        <w:adjustRightInd w:val="0"/>
        <w:spacing w:after="0" w:line="360" w:lineRule="auto"/>
        <w:jc w:val="both"/>
        <w:rPr>
          <w:rFonts w:ascii="Arial" w:hAnsi="Arial" w:cs="Arial"/>
          <w:sz w:val="24"/>
          <w:szCs w:val="24"/>
          <w:lang w:eastAsia="es-AR"/>
        </w:rPr>
      </w:pPr>
      <w:r w:rsidRPr="00970E40">
        <w:rPr>
          <w:rFonts w:ascii="Arial" w:hAnsi="Arial" w:cs="Arial"/>
          <w:sz w:val="24"/>
          <w:szCs w:val="24"/>
          <w:lang w:eastAsia="es-AR"/>
        </w:rPr>
        <w:t>El proceso de transición nutricional, que ha llevado al aumento de la prevalencia de OB y la disminución de las malnutrición por déficit se explica desde la perspectiva del consumo de dietas de mayor densidad energética, ricas en grasas e hidratos de carbono, y pobres en fibra alimentaria. (3)</w:t>
      </w:r>
    </w:p>
    <w:p w:rsidR="00970E40" w:rsidRPr="00970E40" w:rsidRDefault="00970E40" w:rsidP="00970E40">
      <w:pPr>
        <w:autoSpaceDE w:val="0"/>
        <w:autoSpaceDN w:val="0"/>
        <w:adjustRightInd w:val="0"/>
        <w:spacing w:after="0" w:line="360" w:lineRule="auto"/>
        <w:jc w:val="both"/>
        <w:rPr>
          <w:rFonts w:ascii="Arial" w:hAnsi="Arial" w:cs="Arial"/>
          <w:sz w:val="24"/>
          <w:szCs w:val="24"/>
          <w:lang w:eastAsia="es-AR"/>
        </w:rPr>
      </w:pPr>
      <w:r w:rsidRPr="00970E40">
        <w:rPr>
          <w:rFonts w:ascii="Arial" w:hAnsi="Arial" w:cs="Arial"/>
          <w:sz w:val="24"/>
          <w:szCs w:val="24"/>
          <w:lang w:eastAsia="es-AR"/>
        </w:rPr>
        <w:t xml:space="preserve">Las instituciones educativas no quedaron exentas de esta problemática global, ya que la oferta de alimentos y espacios saludables es limitada.  </w:t>
      </w:r>
    </w:p>
    <w:p w:rsidR="00970E40" w:rsidRPr="00970E40" w:rsidRDefault="003715C8" w:rsidP="00970E40">
      <w:pPr>
        <w:autoSpaceDE w:val="0"/>
        <w:autoSpaceDN w:val="0"/>
        <w:adjustRightInd w:val="0"/>
        <w:spacing w:after="0" w:line="360" w:lineRule="auto"/>
        <w:jc w:val="both"/>
        <w:rPr>
          <w:rFonts w:ascii="Arial" w:hAnsi="Arial" w:cs="Arial"/>
          <w:sz w:val="24"/>
          <w:szCs w:val="24"/>
          <w:lang w:eastAsia="es-AR"/>
        </w:rPr>
      </w:pPr>
      <w:r>
        <w:rPr>
          <w:rFonts w:ascii="Arial" w:hAnsi="Arial" w:cs="Arial"/>
          <w:sz w:val="24"/>
          <w:szCs w:val="24"/>
          <w:lang w:eastAsia="es-AR"/>
        </w:rPr>
        <w:t>L</w:t>
      </w:r>
      <w:r w:rsidR="00970E40" w:rsidRPr="00970E40">
        <w:rPr>
          <w:rFonts w:ascii="Arial" w:hAnsi="Arial" w:cs="Arial"/>
          <w:sz w:val="24"/>
          <w:szCs w:val="24"/>
          <w:lang w:eastAsia="es-AR"/>
        </w:rPr>
        <w:t>a estrategia de promoción de la salud, junto con la incipiente propuesta de Universidades Promotoras de la Salud se disponen a establecer diferentes estrategias para mejorar la calidad de vida de las personas, analizando los contextos, promoviendo habilidades personas y políticas saludables.</w:t>
      </w:r>
    </w:p>
    <w:p w:rsidR="00970E40" w:rsidRPr="00970E40" w:rsidRDefault="003715C8" w:rsidP="00970E40">
      <w:pPr>
        <w:spacing w:after="0" w:line="360" w:lineRule="auto"/>
        <w:jc w:val="both"/>
        <w:rPr>
          <w:rFonts w:ascii="Arial" w:hAnsi="Arial" w:cs="Arial"/>
          <w:sz w:val="24"/>
          <w:szCs w:val="24"/>
        </w:rPr>
      </w:pPr>
      <w:r>
        <w:rPr>
          <w:rFonts w:ascii="Arial" w:hAnsi="Arial" w:cs="Arial"/>
          <w:sz w:val="24"/>
          <w:szCs w:val="24"/>
          <w:lang w:eastAsia="es-AR"/>
        </w:rPr>
        <w:t>Existen incipientes actividades, tanto de Universidades Nacionales como del Ministerio de Salud de la Nación que comenzaron a atender esta problemática</w:t>
      </w:r>
      <w:r w:rsidR="00970E40" w:rsidRPr="00970E40">
        <w:rPr>
          <w:rFonts w:ascii="Arial" w:hAnsi="Arial" w:cs="Arial"/>
          <w:sz w:val="24"/>
          <w:szCs w:val="24"/>
        </w:rPr>
        <w:t xml:space="preserve"> (Ministerio de Salud de la Nación, 2012). </w:t>
      </w:r>
    </w:p>
    <w:p w:rsidR="00970E40" w:rsidRPr="00970E40" w:rsidRDefault="00970E40" w:rsidP="00970E40">
      <w:pPr>
        <w:autoSpaceDE w:val="0"/>
        <w:autoSpaceDN w:val="0"/>
        <w:adjustRightInd w:val="0"/>
        <w:spacing w:after="0" w:line="360" w:lineRule="auto"/>
        <w:jc w:val="both"/>
        <w:rPr>
          <w:rFonts w:ascii="Arial" w:hAnsi="Arial" w:cs="Arial"/>
          <w:sz w:val="24"/>
          <w:szCs w:val="24"/>
        </w:rPr>
      </w:pPr>
      <w:r w:rsidRPr="00970E40">
        <w:rPr>
          <w:rFonts w:ascii="Arial" w:hAnsi="Arial" w:cs="Arial"/>
          <w:sz w:val="24"/>
          <w:szCs w:val="24"/>
          <w:lang w:eastAsia="es-AR"/>
        </w:rPr>
        <w:t xml:space="preserve">En esta línea, desde el Departamento de Ciencias de la Salud de la UNLaM se plantea la necesidad es iniciar un proceso de constitución como una Universidad promotora de la salud, </w:t>
      </w:r>
      <w:r w:rsidRPr="00970E40">
        <w:rPr>
          <w:rFonts w:ascii="Arial" w:hAnsi="Arial" w:cs="Arial"/>
          <w:sz w:val="24"/>
          <w:szCs w:val="24"/>
        </w:rPr>
        <w:t>planteado en términos institucionales, la necesidad de propiciar acciones concretas referidas a alimentación saludable y promoción de la salud, concebidas en el marco de una política de salud institucional y dirigidas a toda la comunidad universitaria. (4)</w:t>
      </w:r>
    </w:p>
    <w:p w:rsidR="00970E40" w:rsidRPr="00970E40" w:rsidRDefault="00970E40" w:rsidP="00970E40">
      <w:pPr>
        <w:spacing w:line="360" w:lineRule="auto"/>
        <w:jc w:val="both"/>
        <w:rPr>
          <w:rFonts w:ascii="Arial" w:hAnsi="Arial" w:cs="Arial"/>
          <w:sz w:val="24"/>
          <w:szCs w:val="24"/>
          <w:lang w:eastAsia="es-AR"/>
        </w:rPr>
      </w:pPr>
      <w:r w:rsidRPr="00970E40">
        <w:rPr>
          <w:rFonts w:ascii="Arial" w:hAnsi="Arial" w:cs="Arial"/>
          <w:sz w:val="24"/>
          <w:szCs w:val="24"/>
          <w:lang w:eastAsia="es-AR"/>
        </w:rPr>
        <w:lastRenderedPageBreak/>
        <w:t>El trabajo presentado en esta oportunidad muestra los resultados intermedios de un trabajo iniciado en 2013 y que finaliza en marzo de 2015, donde se desarrollan un conjunto de dimensiones.</w:t>
      </w:r>
    </w:p>
    <w:p w:rsidR="0034532D" w:rsidRPr="00970E40" w:rsidRDefault="0034532D" w:rsidP="00970E40">
      <w:pPr>
        <w:spacing w:line="360" w:lineRule="auto"/>
        <w:jc w:val="both"/>
        <w:rPr>
          <w:rFonts w:ascii="Arial" w:hAnsi="Arial" w:cs="Arial"/>
          <w:b/>
          <w:sz w:val="24"/>
          <w:szCs w:val="24"/>
        </w:rPr>
      </w:pPr>
      <w:r w:rsidRPr="00970E40">
        <w:rPr>
          <w:rFonts w:ascii="Arial" w:hAnsi="Arial" w:cs="Arial"/>
          <w:b/>
          <w:sz w:val="24"/>
          <w:szCs w:val="24"/>
        </w:rPr>
        <w:t>Descripción del proyecto</w:t>
      </w:r>
    </w:p>
    <w:p w:rsidR="006E7731" w:rsidRDefault="00970E40" w:rsidP="00970E40">
      <w:pPr>
        <w:spacing w:line="360" w:lineRule="auto"/>
        <w:jc w:val="both"/>
        <w:rPr>
          <w:rFonts w:ascii="Arial" w:hAnsi="Arial" w:cs="Arial"/>
          <w:sz w:val="24"/>
          <w:szCs w:val="24"/>
        </w:rPr>
      </w:pPr>
      <w:r w:rsidRPr="00970E40">
        <w:rPr>
          <w:rFonts w:ascii="Arial" w:hAnsi="Arial" w:cs="Arial"/>
          <w:color w:val="222222"/>
          <w:sz w:val="24"/>
          <w:szCs w:val="24"/>
          <w:shd w:val="clear" w:color="auto" w:fill="FFFFFF"/>
        </w:rPr>
        <w:t>El proyecto es</w:t>
      </w:r>
      <w:r>
        <w:rPr>
          <w:rFonts w:ascii="Arial" w:hAnsi="Arial" w:cs="Arial"/>
          <w:color w:val="222222"/>
          <w:sz w:val="24"/>
          <w:szCs w:val="24"/>
          <w:shd w:val="clear" w:color="auto" w:fill="FFFFFF"/>
        </w:rPr>
        <w:t xml:space="preserve"> una investigación en curso (CyTMA2), iniciada en marzo de 2013</w:t>
      </w:r>
      <w:r w:rsidR="006E7731">
        <w:rPr>
          <w:rFonts w:ascii="Arial" w:hAnsi="Arial" w:cs="Arial"/>
          <w:color w:val="222222"/>
          <w:sz w:val="24"/>
          <w:szCs w:val="24"/>
          <w:shd w:val="clear" w:color="auto" w:fill="FFFFFF"/>
        </w:rPr>
        <w:t xml:space="preserve">, de carácter descriptivo y exploratorio, </w:t>
      </w:r>
      <w:r w:rsidR="006E7731" w:rsidRPr="00970E40">
        <w:rPr>
          <w:rFonts w:ascii="Arial" w:hAnsi="Arial" w:cs="Arial"/>
          <w:sz w:val="24"/>
          <w:szCs w:val="24"/>
          <w:lang w:eastAsia="es-AR"/>
        </w:rPr>
        <w:t>que combina técnicas cuantitativas y cualitativas</w:t>
      </w:r>
      <w:r w:rsidR="006E7731" w:rsidRPr="00970E40">
        <w:rPr>
          <w:rFonts w:ascii="Arial" w:hAnsi="Arial" w:cs="Arial"/>
          <w:sz w:val="24"/>
          <w:szCs w:val="24"/>
        </w:rPr>
        <w:t>: encuestas a docentes y estudiantes, entrevistas a actores claves de la universidad, registros etnográficos y observación de los espacios dentro de la UNLaM donde se ofrecen alimentos y actividad física</w:t>
      </w:r>
      <w:r w:rsidR="006E7731">
        <w:rPr>
          <w:rFonts w:ascii="Arial" w:hAnsi="Arial" w:cs="Arial"/>
          <w:sz w:val="24"/>
          <w:szCs w:val="24"/>
        </w:rPr>
        <w:t>.</w:t>
      </w:r>
    </w:p>
    <w:p w:rsidR="0034532D" w:rsidRDefault="006E7731" w:rsidP="00970E40">
      <w:pPr>
        <w:spacing w:line="360" w:lineRule="auto"/>
        <w:jc w:val="both"/>
        <w:rPr>
          <w:rFonts w:ascii="Arial" w:hAnsi="Arial" w:cs="Arial"/>
          <w:sz w:val="24"/>
          <w:szCs w:val="24"/>
        </w:rPr>
      </w:pPr>
      <w:r>
        <w:rPr>
          <w:rFonts w:ascii="Arial" w:hAnsi="Arial" w:cs="Arial"/>
          <w:sz w:val="24"/>
          <w:szCs w:val="24"/>
        </w:rPr>
        <w:t xml:space="preserve">El </w:t>
      </w:r>
      <w:r w:rsidRPr="006E7731">
        <w:rPr>
          <w:rFonts w:ascii="Arial" w:hAnsi="Arial" w:cs="Arial"/>
          <w:b/>
          <w:sz w:val="24"/>
          <w:szCs w:val="24"/>
        </w:rPr>
        <w:t>objetivo general</w:t>
      </w:r>
      <w:r>
        <w:rPr>
          <w:rFonts w:ascii="Arial" w:hAnsi="Arial" w:cs="Arial"/>
          <w:sz w:val="24"/>
          <w:szCs w:val="24"/>
        </w:rPr>
        <w:t xml:space="preserve"> es</w:t>
      </w:r>
      <w:r>
        <w:rPr>
          <w:rFonts w:ascii="Arial" w:hAnsi="Arial" w:cs="Arial"/>
          <w:color w:val="222222"/>
          <w:sz w:val="24"/>
          <w:szCs w:val="24"/>
          <w:shd w:val="clear" w:color="auto" w:fill="FFFFFF"/>
        </w:rPr>
        <w:t xml:space="preserve"> </w:t>
      </w:r>
      <w:r w:rsidRPr="00970E40">
        <w:rPr>
          <w:rFonts w:ascii="Arial" w:hAnsi="Arial" w:cs="Arial"/>
          <w:sz w:val="24"/>
          <w:szCs w:val="24"/>
        </w:rPr>
        <w:t>conocer las prácticas de alimentación y hábitos de vida de los estudiantes y docentes de la UNLaM, y analizar en términos institucionales la situación de la promoción de la salud y alimentación saludable</w:t>
      </w:r>
      <w:r>
        <w:rPr>
          <w:rFonts w:ascii="Arial" w:hAnsi="Arial" w:cs="Arial"/>
          <w:sz w:val="24"/>
          <w:szCs w:val="24"/>
        </w:rPr>
        <w:t>.</w:t>
      </w:r>
    </w:p>
    <w:p w:rsidR="006E7731" w:rsidRPr="00970E40" w:rsidRDefault="006E7731" w:rsidP="00970E40">
      <w:pPr>
        <w:spacing w:line="360" w:lineRule="auto"/>
        <w:jc w:val="both"/>
        <w:rPr>
          <w:rFonts w:ascii="Arial" w:hAnsi="Arial" w:cs="Arial"/>
          <w:color w:val="222222"/>
          <w:sz w:val="24"/>
          <w:szCs w:val="24"/>
          <w:shd w:val="clear" w:color="auto" w:fill="FFFFFF"/>
        </w:rPr>
      </w:pPr>
      <w:r>
        <w:rPr>
          <w:rFonts w:ascii="Arial" w:hAnsi="Arial" w:cs="Arial"/>
          <w:sz w:val="24"/>
          <w:szCs w:val="24"/>
        </w:rPr>
        <w:t>Se enmarca en la propuesta de Universidades Promotoras de la Salud pensada desde el Departamento de Ciencias de la Salud.</w:t>
      </w:r>
    </w:p>
    <w:p w:rsidR="006E7731" w:rsidRPr="00970E40" w:rsidRDefault="006E7731" w:rsidP="006E7731">
      <w:pPr>
        <w:autoSpaceDE w:val="0"/>
        <w:autoSpaceDN w:val="0"/>
        <w:adjustRightInd w:val="0"/>
        <w:spacing w:after="0" w:line="360" w:lineRule="auto"/>
        <w:jc w:val="both"/>
        <w:rPr>
          <w:rFonts w:ascii="Arial" w:hAnsi="Arial" w:cs="Arial"/>
          <w:sz w:val="24"/>
          <w:szCs w:val="24"/>
          <w:lang w:eastAsia="es-AR"/>
        </w:rPr>
      </w:pPr>
      <w:r w:rsidRPr="00970E40">
        <w:rPr>
          <w:rFonts w:ascii="Arial" w:hAnsi="Arial" w:cs="Arial"/>
          <w:sz w:val="24"/>
          <w:szCs w:val="24"/>
          <w:lang w:eastAsia="es-AR"/>
        </w:rPr>
        <w:t xml:space="preserve">Los </w:t>
      </w:r>
      <w:r w:rsidRPr="00970E40">
        <w:rPr>
          <w:rFonts w:ascii="Arial" w:hAnsi="Arial" w:cs="Arial"/>
          <w:b/>
          <w:bCs/>
          <w:sz w:val="24"/>
          <w:szCs w:val="24"/>
          <w:lang w:eastAsia="es-AR"/>
        </w:rPr>
        <w:t>objetivos específicos</w:t>
      </w:r>
      <w:r>
        <w:rPr>
          <w:rFonts w:ascii="Arial" w:hAnsi="Arial" w:cs="Arial"/>
          <w:bCs/>
          <w:sz w:val="24"/>
          <w:szCs w:val="24"/>
          <w:lang w:eastAsia="es-AR"/>
        </w:rPr>
        <w:t xml:space="preserve"> </w:t>
      </w:r>
      <w:r w:rsidRPr="00970E40">
        <w:rPr>
          <w:rFonts w:ascii="Arial" w:hAnsi="Arial" w:cs="Arial"/>
          <w:sz w:val="24"/>
          <w:szCs w:val="24"/>
          <w:lang w:eastAsia="es-AR"/>
        </w:rPr>
        <w:t>son:</w:t>
      </w:r>
    </w:p>
    <w:p w:rsidR="006E7731" w:rsidRPr="00970E40" w:rsidRDefault="006E7731" w:rsidP="006E7731">
      <w:pPr>
        <w:autoSpaceDE w:val="0"/>
        <w:autoSpaceDN w:val="0"/>
        <w:adjustRightInd w:val="0"/>
        <w:spacing w:after="0" w:line="360" w:lineRule="auto"/>
        <w:jc w:val="both"/>
        <w:rPr>
          <w:rFonts w:ascii="Arial" w:hAnsi="Arial" w:cs="Arial"/>
          <w:sz w:val="24"/>
          <w:szCs w:val="24"/>
          <w:lang w:eastAsia="es-AR"/>
        </w:rPr>
      </w:pPr>
      <w:r w:rsidRPr="00970E40">
        <w:rPr>
          <w:rFonts w:ascii="Arial" w:hAnsi="Arial" w:cs="Arial"/>
          <w:sz w:val="24"/>
          <w:szCs w:val="24"/>
          <w:lang w:eastAsia="es-AR"/>
        </w:rPr>
        <w:t>1. Caracterizar la oferta institucional de alimentos y comidas dentro de la UNLaM.</w:t>
      </w:r>
    </w:p>
    <w:p w:rsidR="006E7731" w:rsidRPr="00970E40" w:rsidRDefault="006E7731" w:rsidP="006E7731">
      <w:pPr>
        <w:autoSpaceDE w:val="0"/>
        <w:autoSpaceDN w:val="0"/>
        <w:adjustRightInd w:val="0"/>
        <w:spacing w:after="0" w:line="360" w:lineRule="auto"/>
        <w:jc w:val="both"/>
        <w:rPr>
          <w:rFonts w:ascii="Arial" w:hAnsi="Arial" w:cs="Arial"/>
          <w:sz w:val="24"/>
          <w:szCs w:val="24"/>
          <w:lang w:eastAsia="es-AR"/>
        </w:rPr>
      </w:pPr>
      <w:r w:rsidRPr="00970E40">
        <w:rPr>
          <w:rFonts w:ascii="Arial" w:hAnsi="Arial" w:cs="Arial"/>
          <w:sz w:val="24"/>
          <w:szCs w:val="24"/>
          <w:lang w:eastAsia="es-AR"/>
        </w:rPr>
        <w:t>2. Indagar en cuanto a los hábitos alimentarios y conductas de cuidado personales y  promoción de la salud de los estudiantes</w:t>
      </w:r>
    </w:p>
    <w:p w:rsidR="006E7731" w:rsidRPr="00970E40" w:rsidRDefault="006E7731" w:rsidP="006E7731">
      <w:pPr>
        <w:autoSpaceDE w:val="0"/>
        <w:autoSpaceDN w:val="0"/>
        <w:adjustRightInd w:val="0"/>
        <w:spacing w:after="0" w:line="360" w:lineRule="auto"/>
        <w:jc w:val="both"/>
        <w:rPr>
          <w:rFonts w:ascii="Arial" w:hAnsi="Arial" w:cs="Arial"/>
          <w:sz w:val="24"/>
          <w:szCs w:val="24"/>
          <w:lang w:eastAsia="es-AR"/>
        </w:rPr>
      </w:pPr>
      <w:r w:rsidRPr="00970E40">
        <w:rPr>
          <w:rFonts w:ascii="Arial" w:hAnsi="Arial" w:cs="Arial"/>
          <w:sz w:val="24"/>
          <w:szCs w:val="24"/>
          <w:lang w:eastAsia="es-AR"/>
        </w:rPr>
        <w:t>3. Analizar el contexto y la oferta de la UNLaM en cuanto a la promoción de la salud (entornos saludables y políticas de bienestar estudiantil).</w:t>
      </w:r>
    </w:p>
    <w:p w:rsidR="006E7731" w:rsidRPr="00970E40" w:rsidRDefault="006E7731" w:rsidP="006E7731">
      <w:pPr>
        <w:autoSpaceDE w:val="0"/>
        <w:autoSpaceDN w:val="0"/>
        <w:adjustRightInd w:val="0"/>
        <w:spacing w:after="0" w:line="360" w:lineRule="auto"/>
        <w:jc w:val="both"/>
        <w:rPr>
          <w:rFonts w:ascii="Arial" w:hAnsi="Arial" w:cs="Arial"/>
          <w:sz w:val="24"/>
          <w:szCs w:val="24"/>
          <w:lang w:eastAsia="es-AR"/>
        </w:rPr>
      </w:pPr>
    </w:p>
    <w:p w:rsidR="0034532D" w:rsidRPr="00E742E7" w:rsidRDefault="0034532D" w:rsidP="00970E40">
      <w:pPr>
        <w:spacing w:line="360" w:lineRule="auto"/>
        <w:jc w:val="both"/>
        <w:rPr>
          <w:rFonts w:ascii="Arial" w:hAnsi="Arial" w:cs="Arial"/>
          <w:b/>
          <w:sz w:val="24"/>
          <w:szCs w:val="24"/>
          <w:lang w:eastAsia="es-AR"/>
        </w:rPr>
      </w:pPr>
      <w:r w:rsidRPr="00E742E7">
        <w:rPr>
          <w:rFonts w:ascii="Arial" w:hAnsi="Arial" w:cs="Arial"/>
          <w:b/>
          <w:sz w:val="24"/>
          <w:szCs w:val="24"/>
          <w:lang w:eastAsia="es-AR"/>
        </w:rPr>
        <w:t>Aportes  alcanzados (resultados preliminares)</w:t>
      </w:r>
    </w:p>
    <w:p w:rsidR="008B1BD9" w:rsidRPr="00970E40" w:rsidRDefault="008B1BD9" w:rsidP="00970E40">
      <w:pPr>
        <w:spacing w:line="360" w:lineRule="auto"/>
        <w:jc w:val="both"/>
        <w:rPr>
          <w:rFonts w:ascii="Arial" w:hAnsi="Arial" w:cs="Arial"/>
          <w:sz w:val="24"/>
          <w:szCs w:val="24"/>
        </w:rPr>
      </w:pPr>
      <w:r w:rsidRPr="00970E40">
        <w:rPr>
          <w:rFonts w:ascii="Arial" w:hAnsi="Arial" w:cs="Arial"/>
          <w:sz w:val="24"/>
          <w:szCs w:val="24"/>
        </w:rPr>
        <w:t xml:space="preserve">En cuanto a la </w:t>
      </w:r>
      <w:r w:rsidRPr="00970E40">
        <w:rPr>
          <w:rFonts w:ascii="Arial" w:hAnsi="Arial" w:cs="Arial"/>
          <w:b/>
          <w:sz w:val="24"/>
          <w:szCs w:val="24"/>
        </w:rPr>
        <w:t>observación de los espacios abiertos y cerrados donde se realiza actividad física y otras actividades de promoción de la salud</w:t>
      </w:r>
      <w:r w:rsidRPr="00970E40">
        <w:rPr>
          <w:rFonts w:ascii="Arial" w:hAnsi="Arial" w:cs="Arial"/>
          <w:sz w:val="24"/>
          <w:szCs w:val="24"/>
        </w:rPr>
        <w:t xml:space="preserve">, la UNLaM cuenta con una Coordinación General de Deportes que  tiene como objetivo brindar a la comunidad universitaria y no universitaria de La Matanza una opción profesional y comprometida para la práctica deportiva, tanto en su faz </w:t>
      </w:r>
      <w:r w:rsidR="009E2EBC" w:rsidRPr="00970E40">
        <w:rPr>
          <w:rFonts w:ascii="Arial" w:hAnsi="Arial" w:cs="Arial"/>
          <w:sz w:val="24"/>
          <w:szCs w:val="24"/>
        </w:rPr>
        <w:t xml:space="preserve">recreativa como en la federada. </w:t>
      </w:r>
    </w:p>
    <w:p w:rsidR="008B1BD9" w:rsidRPr="00970E40" w:rsidRDefault="008B1BD9" w:rsidP="00970E40">
      <w:pPr>
        <w:spacing w:after="0" w:line="360" w:lineRule="auto"/>
        <w:jc w:val="both"/>
        <w:rPr>
          <w:rFonts w:ascii="Arial" w:hAnsi="Arial" w:cs="Arial"/>
          <w:sz w:val="24"/>
          <w:szCs w:val="24"/>
        </w:rPr>
      </w:pPr>
      <w:r w:rsidRPr="00970E40">
        <w:rPr>
          <w:rFonts w:ascii="Arial" w:hAnsi="Arial" w:cs="Arial"/>
          <w:sz w:val="24"/>
          <w:szCs w:val="24"/>
        </w:rPr>
        <w:lastRenderedPageBreak/>
        <w:t xml:space="preserve">La </w:t>
      </w:r>
      <w:r w:rsidRPr="00970E40">
        <w:rPr>
          <w:rFonts w:ascii="Arial" w:hAnsi="Arial" w:cs="Arial"/>
          <w:b/>
          <w:sz w:val="24"/>
          <w:szCs w:val="24"/>
        </w:rPr>
        <w:t>UNLaM cuenta con diferentes espacios donde se ofrecen alimentos</w:t>
      </w:r>
      <w:r w:rsidRPr="00970E40">
        <w:rPr>
          <w:rFonts w:ascii="Arial" w:hAnsi="Arial" w:cs="Arial"/>
          <w:sz w:val="24"/>
          <w:szCs w:val="24"/>
        </w:rPr>
        <w:t>: comedor universitario, bares y kioscos. El lugar más masivo es el comedor universitario, que</w:t>
      </w:r>
      <w:r w:rsidR="009E2EBC" w:rsidRPr="00970E40">
        <w:rPr>
          <w:rFonts w:ascii="Arial" w:hAnsi="Arial" w:cs="Arial"/>
          <w:sz w:val="24"/>
          <w:szCs w:val="24"/>
        </w:rPr>
        <w:t xml:space="preserve"> </w:t>
      </w:r>
      <w:r w:rsidRPr="00970E40">
        <w:rPr>
          <w:rFonts w:ascii="Arial" w:hAnsi="Arial" w:cs="Arial"/>
          <w:sz w:val="24"/>
          <w:szCs w:val="24"/>
        </w:rPr>
        <w:t xml:space="preserve">dispone de espacio para albergar alrededor de 300 estudiantes y 60 docentes cómodamente sentados. </w:t>
      </w:r>
    </w:p>
    <w:p w:rsidR="008B1BD9" w:rsidRPr="00970E40" w:rsidRDefault="008B1BD9" w:rsidP="00970E40">
      <w:pPr>
        <w:spacing w:after="0" w:line="360" w:lineRule="auto"/>
        <w:jc w:val="both"/>
        <w:rPr>
          <w:rFonts w:ascii="Arial" w:hAnsi="Arial" w:cs="Arial"/>
          <w:sz w:val="24"/>
          <w:szCs w:val="24"/>
        </w:rPr>
      </w:pPr>
      <w:r w:rsidRPr="00970E40">
        <w:rPr>
          <w:rFonts w:ascii="Arial" w:hAnsi="Arial" w:cs="Arial"/>
          <w:sz w:val="24"/>
          <w:szCs w:val="24"/>
        </w:rPr>
        <w:t>Dicho comedor ofrece varios menús para las diferentes comidas del día, que a su vez incluye opciones de menú económico. Cuenta también con un sector de cafetería, de kiosco y de heladeras con bebidas, además de un micr</w:t>
      </w:r>
      <w:r w:rsidR="00C940D3">
        <w:rPr>
          <w:rFonts w:ascii="Arial" w:hAnsi="Arial" w:cs="Arial"/>
          <w:sz w:val="24"/>
          <w:szCs w:val="24"/>
        </w:rPr>
        <w:t xml:space="preserve">oondas para calentar la comida. </w:t>
      </w:r>
      <w:r w:rsidRPr="00970E40">
        <w:rPr>
          <w:rFonts w:ascii="Arial" w:hAnsi="Arial" w:cs="Arial"/>
          <w:sz w:val="24"/>
          <w:szCs w:val="24"/>
        </w:rPr>
        <w:t xml:space="preserve">No se tiene </w:t>
      </w:r>
      <w:r w:rsidR="00931026" w:rsidRPr="00970E40">
        <w:rPr>
          <w:rFonts w:ascii="Arial" w:hAnsi="Arial" w:cs="Arial"/>
          <w:sz w:val="24"/>
          <w:szCs w:val="24"/>
        </w:rPr>
        <w:t>aún</w:t>
      </w:r>
      <w:r w:rsidRPr="00970E40">
        <w:rPr>
          <w:rFonts w:ascii="Arial" w:hAnsi="Arial" w:cs="Arial"/>
          <w:sz w:val="24"/>
          <w:szCs w:val="24"/>
        </w:rPr>
        <w:t xml:space="preserve"> un análisis minucioso en términos nutricionales de las comidas ofrecidas y su composición nutricional, ya que este aspecto se analizará en una segunda etapa.</w:t>
      </w:r>
    </w:p>
    <w:p w:rsidR="008B1BD9" w:rsidRPr="00970E40" w:rsidRDefault="008B1BD9" w:rsidP="00970E40">
      <w:pPr>
        <w:spacing w:after="0" w:line="360" w:lineRule="auto"/>
        <w:jc w:val="both"/>
        <w:rPr>
          <w:rFonts w:ascii="Arial" w:hAnsi="Arial" w:cs="Arial"/>
          <w:sz w:val="24"/>
          <w:szCs w:val="24"/>
        </w:rPr>
      </w:pPr>
      <w:r w:rsidRPr="00970E40">
        <w:rPr>
          <w:rFonts w:ascii="Arial" w:hAnsi="Arial" w:cs="Arial"/>
          <w:sz w:val="24"/>
          <w:szCs w:val="24"/>
        </w:rPr>
        <w:t>Por otro lado, existen diferentes kioscos y bufetes que ofrecen fundamentalmente bebidas, gaseosas, jugos, agua, golosinas, sándwiches y facturas.</w:t>
      </w:r>
    </w:p>
    <w:p w:rsidR="008B1BD9" w:rsidRPr="00970E40" w:rsidRDefault="008B1BD9" w:rsidP="00970E40">
      <w:pPr>
        <w:spacing w:after="0" w:line="360" w:lineRule="auto"/>
        <w:jc w:val="both"/>
        <w:rPr>
          <w:rFonts w:ascii="Arial" w:hAnsi="Arial" w:cs="Arial"/>
          <w:sz w:val="24"/>
          <w:szCs w:val="24"/>
        </w:rPr>
      </w:pPr>
      <w:r w:rsidRPr="00970E40">
        <w:rPr>
          <w:rFonts w:ascii="Arial" w:hAnsi="Arial" w:cs="Arial"/>
          <w:sz w:val="24"/>
          <w:szCs w:val="24"/>
        </w:rPr>
        <w:t>Vale decir que tanto en el comedor como en los kioscos, la oferta de alimentos saludables es escasa, y este será un elemento de análisis a considerar en las futuras intervenciones.</w:t>
      </w:r>
    </w:p>
    <w:p w:rsidR="008B1BD9" w:rsidRPr="00970E40" w:rsidRDefault="00931026" w:rsidP="00970E40">
      <w:pPr>
        <w:autoSpaceDE w:val="0"/>
        <w:autoSpaceDN w:val="0"/>
        <w:adjustRightInd w:val="0"/>
        <w:spacing w:after="0" w:line="360" w:lineRule="auto"/>
        <w:jc w:val="both"/>
        <w:rPr>
          <w:rFonts w:ascii="Arial" w:hAnsi="Arial" w:cs="Arial"/>
          <w:sz w:val="24"/>
          <w:szCs w:val="24"/>
        </w:rPr>
      </w:pPr>
      <w:r w:rsidRPr="00970E40">
        <w:rPr>
          <w:rFonts w:ascii="Arial" w:hAnsi="Arial" w:cs="Arial"/>
          <w:sz w:val="24"/>
          <w:szCs w:val="24"/>
          <w:lang w:eastAsia="es-AR"/>
        </w:rPr>
        <w:t xml:space="preserve">Por otra parte, hasta el momento se encuestaron </w:t>
      </w:r>
      <w:r w:rsidR="008B1BD9" w:rsidRPr="00970E40">
        <w:rPr>
          <w:rFonts w:ascii="Arial" w:hAnsi="Arial" w:cs="Arial"/>
          <w:sz w:val="24"/>
          <w:szCs w:val="24"/>
        </w:rPr>
        <w:t>213 personas, 171 estudiantes</w:t>
      </w:r>
      <w:r w:rsidRPr="00970E40">
        <w:rPr>
          <w:rFonts w:ascii="Arial" w:hAnsi="Arial" w:cs="Arial"/>
          <w:sz w:val="24"/>
          <w:szCs w:val="24"/>
        </w:rPr>
        <w:t xml:space="preserve"> (80,3%)  y 42 docentes (19,7%) con una proporción mujer:</w:t>
      </w:r>
      <w:r w:rsidR="00C940D3">
        <w:rPr>
          <w:rFonts w:ascii="Arial" w:hAnsi="Arial" w:cs="Arial"/>
          <w:sz w:val="24"/>
          <w:szCs w:val="24"/>
        </w:rPr>
        <w:t xml:space="preserve"> </w:t>
      </w:r>
      <w:r w:rsidRPr="00970E40">
        <w:rPr>
          <w:rFonts w:ascii="Arial" w:hAnsi="Arial" w:cs="Arial"/>
          <w:sz w:val="24"/>
          <w:szCs w:val="24"/>
        </w:rPr>
        <w:t>hombre de 2:1</w:t>
      </w:r>
      <w:r w:rsidR="008B1BD9" w:rsidRPr="00970E40">
        <w:rPr>
          <w:rStyle w:val="Refdenotaalpie"/>
          <w:rFonts w:ascii="Arial" w:hAnsi="Arial" w:cs="Arial"/>
          <w:sz w:val="24"/>
          <w:szCs w:val="24"/>
        </w:rPr>
        <w:footnoteReference w:id="2"/>
      </w:r>
      <w:r w:rsidR="008B1BD9" w:rsidRPr="00970E40">
        <w:rPr>
          <w:rFonts w:ascii="Arial" w:hAnsi="Arial" w:cs="Arial"/>
          <w:sz w:val="24"/>
          <w:szCs w:val="24"/>
        </w:rPr>
        <w:t xml:space="preserve">. </w:t>
      </w:r>
      <w:r w:rsidRPr="00970E40">
        <w:rPr>
          <w:rFonts w:ascii="Arial" w:hAnsi="Arial" w:cs="Arial"/>
          <w:sz w:val="24"/>
          <w:szCs w:val="24"/>
        </w:rPr>
        <w:t xml:space="preserve">El 70% de los encuestados tenía entre 20 y 30 años.  </w:t>
      </w:r>
    </w:p>
    <w:p w:rsidR="001462FC" w:rsidRDefault="008B1BD9" w:rsidP="00970E40">
      <w:pPr>
        <w:shd w:val="clear" w:color="auto" w:fill="FFFFFF"/>
        <w:spacing w:after="0" w:line="360" w:lineRule="auto"/>
        <w:jc w:val="both"/>
        <w:rPr>
          <w:rFonts w:ascii="Arial" w:hAnsi="Arial" w:cs="Arial"/>
          <w:sz w:val="24"/>
          <w:szCs w:val="24"/>
        </w:rPr>
      </w:pPr>
      <w:r w:rsidRPr="00970E40">
        <w:rPr>
          <w:rFonts w:ascii="Arial" w:hAnsi="Arial" w:cs="Arial"/>
          <w:sz w:val="24"/>
          <w:szCs w:val="24"/>
        </w:rPr>
        <w:t xml:space="preserve">Respecto a la </w:t>
      </w:r>
      <w:r w:rsidRPr="00970E40">
        <w:rPr>
          <w:rFonts w:ascii="Arial" w:hAnsi="Arial" w:cs="Arial"/>
          <w:b/>
          <w:sz w:val="24"/>
          <w:szCs w:val="24"/>
        </w:rPr>
        <w:t>percepción del peso corporal,</w:t>
      </w:r>
      <w:r w:rsidR="00931026" w:rsidRPr="00970E40">
        <w:rPr>
          <w:rFonts w:ascii="Arial" w:hAnsi="Arial" w:cs="Arial"/>
          <w:sz w:val="24"/>
          <w:szCs w:val="24"/>
        </w:rPr>
        <w:t xml:space="preserve"> el</w:t>
      </w:r>
      <w:r w:rsidRPr="00970E40">
        <w:rPr>
          <w:rFonts w:ascii="Arial" w:hAnsi="Arial" w:cs="Arial"/>
          <w:b/>
          <w:sz w:val="24"/>
          <w:szCs w:val="24"/>
        </w:rPr>
        <w:t xml:space="preserve"> </w:t>
      </w:r>
      <w:r w:rsidRPr="00970E40">
        <w:rPr>
          <w:rFonts w:ascii="Arial" w:hAnsi="Arial" w:cs="Arial"/>
          <w:sz w:val="24"/>
          <w:szCs w:val="24"/>
        </w:rPr>
        <w:t xml:space="preserve">62,5% </w:t>
      </w:r>
      <w:r w:rsidR="00931026" w:rsidRPr="00970E40">
        <w:rPr>
          <w:rFonts w:ascii="Arial" w:hAnsi="Arial" w:cs="Arial"/>
          <w:sz w:val="24"/>
          <w:szCs w:val="24"/>
        </w:rPr>
        <w:t xml:space="preserve">lo </w:t>
      </w:r>
      <w:r w:rsidRPr="00970E40">
        <w:rPr>
          <w:rFonts w:ascii="Arial" w:hAnsi="Arial" w:cs="Arial"/>
          <w:sz w:val="24"/>
          <w:szCs w:val="24"/>
        </w:rPr>
        <w:t>consider</w:t>
      </w:r>
      <w:r w:rsidR="00931026" w:rsidRPr="00970E40">
        <w:rPr>
          <w:rFonts w:ascii="Arial" w:hAnsi="Arial" w:cs="Arial"/>
          <w:sz w:val="24"/>
          <w:szCs w:val="24"/>
        </w:rPr>
        <w:t>ó</w:t>
      </w:r>
      <w:r w:rsidRPr="00970E40">
        <w:rPr>
          <w:rFonts w:ascii="Arial" w:hAnsi="Arial" w:cs="Arial"/>
          <w:sz w:val="24"/>
          <w:szCs w:val="24"/>
        </w:rPr>
        <w:t xml:space="preserve"> normal, 31% alto y 6,5%, bajo. Este aspecto tuvo en principio una similitud con peso corporal declarado, donde se observó que el 50% tenía un peso adecuado y 33%, algún grado de sobrepeso u obesidad.</w:t>
      </w:r>
    </w:p>
    <w:p w:rsidR="008B1BD9" w:rsidRPr="00970E40" w:rsidRDefault="008B1BD9" w:rsidP="00970E40">
      <w:pPr>
        <w:shd w:val="clear" w:color="auto" w:fill="FFFFFF"/>
        <w:spacing w:after="0" w:line="360" w:lineRule="auto"/>
        <w:jc w:val="both"/>
        <w:rPr>
          <w:rFonts w:ascii="Arial" w:hAnsi="Arial" w:cs="Arial"/>
          <w:sz w:val="24"/>
          <w:szCs w:val="24"/>
        </w:rPr>
      </w:pPr>
      <w:r w:rsidRPr="00970E40">
        <w:rPr>
          <w:rFonts w:ascii="Arial" w:hAnsi="Arial" w:cs="Arial"/>
          <w:sz w:val="24"/>
          <w:szCs w:val="24"/>
        </w:rPr>
        <w:t xml:space="preserve">En cuanto a la </w:t>
      </w:r>
      <w:r w:rsidRPr="00970E40">
        <w:rPr>
          <w:rFonts w:ascii="Arial" w:hAnsi="Arial" w:cs="Arial"/>
          <w:b/>
          <w:sz w:val="24"/>
          <w:szCs w:val="24"/>
        </w:rPr>
        <w:t>alimentación en la UNLaM</w:t>
      </w:r>
      <w:r w:rsidRPr="00970E40">
        <w:rPr>
          <w:rFonts w:ascii="Arial" w:hAnsi="Arial" w:cs="Arial"/>
          <w:sz w:val="24"/>
          <w:szCs w:val="24"/>
        </w:rPr>
        <w:t>, e</w:t>
      </w:r>
      <w:r w:rsidRPr="00970E40">
        <w:rPr>
          <w:rFonts w:ascii="Arial" w:hAnsi="Arial" w:cs="Arial"/>
          <w:sz w:val="24"/>
          <w:szCs w:val="24"/>
          <w:lang w:eastAsia="es-AR"/>
        </w:rPr>
        <w:t xml:space="preserve">l 75% de los entrevistados consumen alimentos en la UNLaM y los compran allí. </w:t>
      </w:r>
      <w:r w:rsidRPr="00970E40">
        <w:rPr>
          <w:rFonts w:ascii="Arial" w:hAnsi="Arial" w:cs="Arial"/>
          <w:sz w:val="24"/>
          <w:szCs w:val="24"/>
        </w:rPr>
        <w:t>La amplia mayoría (73%) compra los alimentos que consume, 15% los compra fuera de la UNLaM y 11% los trae de su casa. 74% consume los alimentos en el comedor, kiosco u bufet de la UNLaM y 15% en otros espacios dentro de la Universidad.</w:t>
      </w:r>
      <w:r w:rsidR="00931026" w:rsidRPr="00970E40">
        <w:rPr>
          <w:rFonts w:ascii="Arial" w:hAnsi="Arial" w:cs="Arial"/>
          <w:sz w:val="24"/>
          <w:szCs w:val="24"/>
        </w:rPr>
        <w:t xml:space="preserve"> </w:t>
      </w:r>
      <w:r w:rsidRPr="00970E40">
        <w:rPr>
          <w:rFonts w:ascii="Arial" w:hAnsi="Arial" w:cs="Arial"/>
          <w:sz w:val="24"/>
          <w:szCs w:val="24"/>
        </w:rPr>
        <w:t>Alrededor del 50% de los encuestados se toma siempre o a veces al menos 30 minutos para consumir los alimentos.</w:t>
      </w:r>
    </w:p>
    <w:p w:rsidR="008B1BD9" w:rsidRPr="00970E40" w:rsidRDefault="008B1BD9" w:rsidP="00970E40">
      <w:pPr>
        <w:spacing w:line="360" w:lineRule="auto"/>
        <w:jc w:val="both"/>
        <w:rPr>
          <w:rFonts w:ascii="Arial" w:hAnsi="Arial" w:cs="Arial"/>
          <w:sz w:val="24"/>
          <w:szCs w:val="24"/>
        </w:rPr>
      </w:pPr>
      <w:r w:rsidRPr="00970E40">
        <w:rPr>
          <w:rFonts w:ascii="Arial" w:hAnsi="Arial" w:cs="Arial"/>
          <w:sz w:val="24"/>
          <w:szCs w:val="24"/>
        </w:rPr>
        <w:lastRenderedPageBreak/>
        <w:t xml:space="preserve">Los alimentos más elegidos cuando se realizan comidas dentro de los espacios que las ofrecen en la UNLaM son el grupo de los alimentos que pueden ser consumidos de paso, sin necesidad de sentarse, como los alfajores, barritas de cereal, jugos y yogures, luego los sándwiches, hamburguesas y panchos, seguido de las carnes (con ensaladas, verduras u arroz), luego las ensaladas y posteriormente las </w:t>
      </w:r>
      <w:r w:rsidR="00C940D3">
        <w:rPr>
          <w:rFonts w:ascii="Arial" w:hAnsi="Arial" w:cs="Arial"/>
          <w:sz w:val="24"/>
          <w:szCs w:val="24"/>
        </w:rPr>
        <w:t>pastas, tartas/empanas y pizza.</w:t>
      </w:r>
      <w:r w:rsidRPr="00970E40">
        <w:rPr>
          <w:rFonts w:ascii="Arial" w:hAnsi="Arial" w:cs="Arial"/>
          <w:sz w:val="24"/>
          <w:szCs w:val="24"/>
        </w:rPr>
        <w:t xml:space="preserve"> </w:t>
      </w:r>
    </w:p>
    <w:p w:rsidR="008B1BD9" w:rsidRPr="00970E40" w:rsidRDefault="008B1BD9" w:rsidP="00970E40">
      <w:pPr>
        <w:autoSpaceDE w:val="0"/>
        <w:autoSpaceDN w:val="0"/>
        <w:adjustRightInd w:val="0"/>
        <w:spacing w:after="0" w:line="360" w:lineRule="auto"/>
        <w:jc w:val="both"/>
        <w:rPr>
          <w:rFonts w:ascii="Arial" w:hAnsi="Arial" w:cs="Arial"/>
          <w:sz w:val="24"/>
          <w:szCs w:val="24"/>
        </w:rPr>
      </w:pPr>
      <w:r w:rsidRPr="00970E40">
        <w:rPr>
          <w:rFonts w:ascii="Arial" w:hAnsi="Arial" w:cs="Arial"/>
          <w:sz w:val="24"/>
          <w:szCs w:val="24"/>
          <w:lang w:eastAsia="es-AR"/>
        </w:rPr>
        <w:t xml:space="preserve">Estos alimentos son en general menos saludables pero más económicos y prácticos, más adecuados a los ritmos y estilos de vida de la población universitaria. </w:t>
      </w:r>
      <w:r w:rsidR="00931026" w:rsidRPr="00970E40">
        <w:rPr>
          <w:rFonts w:ascii="Arial" w:hAnsi="Arial" w:cs="Arial"/>
          <w:sz w:val="24"/>
          <w:szCs w:val="24"/>
          <w:lang w:eastAsia="es-AR"/>
        </w:rPr>
        <w:t xml:space="preserve"> El </w:t>
      </w:r>
      <w:r w:rsidRPr="00970E40">
        <w:rPr>
          <w:rFonts w:ascii="Arial" w:hAnsi="Arial" w:cs="Arial"/>
          <w:sz w:val="24"/>
          <w:szCs w:val="24"/>
        </w:rPr>
        <w:t>45% no consume postre, y de los que si lo hacen, solo 19% consume frutas.</w:t>
      </w:r>
    </w:p>
    <w:p w:rsidR="008B1BD9" w:rsidRPr="00970E40" w:rsidRDefault="008B1BD9" w:rsidP="00970E40">
      <w:pPr>
        <w:spacing w:line="360" w:lineRule="auto"/>
        <w:jc w:val="both"/>
        <w:rPr>
          <w:rFonts w:ascii="Arial" w:hAnsi="Arial" w:cs="Arial"/>
          <w:sz w:val="24"/>
          <w:szCs w:val="24"/>
        </w:rPr>
      </w:pPr>
      <w:r w:rsidRPr="00970E40">
        <w:rPr>
          <w:rFonts w:ascii="Arial" w:hAnsi="Arial" w:cs="Arial"/>
          <w:sz w:val="24"/>
          <w:szCs w:val="24"/>
        </w:rPr>
        <w:t xml:space="preserve">Al indagar el </w:t>
      </w:r>
      <w:r w:rsidRPr="00970E40">
        <w:rPr>
          <w:rFonts w:ascii="Arial" w:hAnsi="Arial" w:cs="Arial"/>
          <w:b/>
          <w:sz w:val="24"/>
          <w:szCs w:val="24"/>
        </w:rPr>
        <w:t xml:space="preserve">consumo habitual de alimentos, </w:t>
      </w:r>
      <w:r w:rsidR="00931026" w:rsidRPr="00970E40">
        <w:rPr>
          <w:rFonts w:ascii="Arial" w:hAnsi="Arial" w:cs="Arial"/>
          <w:sz w:val="24"/>
          <w:szCs w:val="24"/>
        </w:rPr>
        <w:t>c</w:t>
      </w:r>
      <w:r w:rsidRPr="00970E40">
        <w:rPr>
          <w:rFonts w:ascii="Arial" w:hAnsi="Arial" w:cs="Arial"/>
          <w:sz w:val="24"/>
          <w:szCs w:val="24"/>
        </w:rPr>
        <w:t xml:space="preserve">erca del 31% consume hortalizas entre 4/5 veces por semana y 28%, entre 6/7 veces por semana. Respecto a las frutas, solamente 28% las consume a diario. </w:t>
      </w:r>
    </w:p>
    <w:p w:rsidR="008B1BD9" w:rsidRPr="00970E40" w:rsidRDefault="00C940D3" w:rsidP="00970E40">
      <w:pPr>
        <w:spacing w:line="360" w:lineRule="auto"/>
        <w:jc w:val="both"/>
        <w:rPr>
          <w:rFonts w:ascii="Arial" w:hAnsi="Arial" w:cs="Arial"/>
          <w:sz w:val="24"/>
          <w:szCs w:val="24"/>
        </w:rPr>
      </w:pPr>
      <w:r>
        <w:rPr>
          <w:rFonts w:ascii="Arial" w:hAnsi="Arial" w:cs="Arial"/>
          <w:sz w:val="24"/>
          <w:szCs w:val="24"/>
        </w:rPr>
        <w:t>Existen diferentes</w:t>
      </w:r>
      <w:r w:rsidR="008B1BD9" w:rsidRPr="00970E40">
        <w:rPr>
          <w:rFonts w:ascii="Arial" w:hAnsi="Arial" w:cs="Arial"/>
          <w:sz w:val="24"/>
          <w:szCs w:val="24"/>
        </w:rPr>
        <w:t xml:space="preserve"> factores asociados al no consumo</w:t>
      </w:r>
      <w:r w:rsidR="00931026" w:rsidRPr="00970E40">
        <w:rPr>
          <w:rFonts w:ascii="Arial" w:hAnsi="Arial" w:cs="Arial"/>
          <w:sz w:val="24"/>
          <w:szCs w:val="24"/>
        </w:rPr>
        <w:t xml:space="preserve"> de frutas y/o verduras </w:t>
      </w:r>
      <w:r w:rsidR="008B1BD9" w:rsidRPr="00970E40">
        <w:rPr>
          <w:rFonts w:ascii="Arial" w:hAnsi="Arial" w:cs="Arial"/>
          <w:sz w:val="24"/>
          <w:szCs w:val="24"/>
        </w:rPr>
        <w:t xml:space="preserve"> </w:t>
      </w:r>
      <w:r w:rsidR="00931026" w:rsidRPr="00970E40">
        <w:rPr>
          <w:rFonts w:ascii="Arial" w:hAnsi="Arial" w:cs="Arial"/>
          <w:sz w:val="24"/>
          <w:szCs w:val="24"/>
        </w:rPr>
        <w:t>en</w:t>
      </w:r>
      <w:r>
        <w:rPr>
          <w:rFonts w:ascii="Arial" w:hAnsi="Arial" w:cs="Arial"/>
          <w:sz w:val="24"/>
          <w:szCs w:val="24"/>
        </w:rPr>
        <w:t xml:space="preserve"> la UNLaM y en el hogar, siendo el más recurrente “No acostumbro</w:t>
      </w:r>
      <w:r w:rsidRPr="00970E40">
        <w:rPr>
          <w:rFonts w:ascii="Arial" w:hAnsi="Arial" w:cs="Arial"/>
          <w:sz w:val="24"/>
          <w:szCs w:val="24"/>
        </w:rPr>
        <w:t xml:space="preserve"> a comerlas</w:t>
      </w:r>
      <w:r>
        <w:rPr>
          <w:rFonts w:ascii="Arial" w:hAnsi="Arial" w:cs="Arial"/>
          <w:sz w:val="24"/>
          <w:szCs w:val="24"/>
        </w:rPr>
        <w:t>”.</w:t>
      </w:r>
    </w:p>
    <w:p w:rsidR="008B1BD9" w:rsidRPr="00970E40" w:rsidRDefault="008B1BD9" w:rsidP="00970E40">
      <w:pPr>
        <w:spacing w:line="360" w:lineRule="auto"/>
        <w:jc w:val="both"/>
        <w:rPr>
          <w:rFonts w:ascii="Arial" w:hAnsi="Arial" w:cs="Arial"/>
          <w:sz w:val="24"/>
          <w:szCs w:val="24"/>
        </w:rPr>
      </w:pPr>
      <w:r w:rsidRPr="00970E40">
        <w:rPr>
          <w:rFonts w:ascii="Arial" w:hAnsi="Arial" w:cs="Arial"/>
          <w:sz w:val="24"/>
          <w:szCs w:val="24"/>
        </w:rPr>
        <w:t xml:space="preserve">En cuanto al hábito de realización de las cuatro comidas básicas (desayuno, almuerzo, merienda y cena), solamente el 55% de los encuestas suele realizarlas. Y del total que no realiza las cuatro comidas, solamente el 34% desayuna. </w:t>
      </w:r>
    </w:p>
    <w:p w:rsidR="008B1BD9" w:rsidRPr="00970E40" w:rsidRDefault="008B1BD9" w:rsidP="00970E40">
      <w:pPr>
        <w:spacing w:line="360" w:lineRule="auto"/>
        <w:jc w:val="both"/>
        <w:rPr>
          <w:rFonts w:ascii="Arial" w:hAnsi="Arial" w:cs="Arial"/>
          <w:sz w:val="24"/>
          <w:szCs w:val="24"/>
        </w:rPr>
      </w:pPr>
      <w:r w:rsidRPr="00970E40">
        <w:rPr>
          <w:rFonts w:ascii="Arial" w:hAnsi="Arial" w:cs="Arial"/>
          <w:sz w:val="24"/>
          <w:szCs w:val="24"/>
        </w:rPr>
        <w:t xml:space="preserve">Respecto a la realización de </w:t>
      </w:r>
      <w:r w:rsidRPr="00970E40">
        <w:rPr>
          <w:rFonts w:ascii="Arial" w:hAnsi="Arial" w:cs="Arial"/>
          <w:b/>
          <w:sz w:val="24"/>
          <w:szCs w:val="24"/>
        </w:rPr>
        <w:t>actividad física</w:t>
      </w:r>
      <w:r w:rsidRPr="00970E40">
        <w:rPr>
          <w:rStyle w:val="Refdenotaalpie"/>
          <w:rFonts w:ascii="Arial" w:hAnsi="Arial" w:cs="Arial"/>
          <w:b/>
          <w:sz w:val="24"/>
          <w:szCs w:val="24"/>
        </w:rPr>
        <w:footnoteReference w:id="3"/>
      </w:r>
      <w:r w:rsidRPr="00970E40">
        <w:rPr>
          <w:rFonts w:ascii="Arial" w:hAnsi="Arial" w:cs="Arial"/>
          <w:sz w:val="24"/>
          <w:szCs w:val="24"/>
        </w:rPr>
        <w:t>, se indagó en cuanto a las actividades de la vida diaria/cotidiana y al ejercicio físico (6).</w:t>
      </w:r>
    </w:p>
    <w:p w:rsidR="008B1BD9" w:rsidRPr="00970E40" w:rsidRDefault="008B1BD9" w:rsidP="00970E40">
      <w:pPr>
        <w:spacing w:line="360" w:lineRule="auto"/>
        <w:jc w:val="both"/>
        <w:rPr>
          <w:rFonts w:ascii="Arial" w:hAnsi="Arial" w:cs="Arial"/>
          <w:color w:val="000000"/>
          <w:sz w:val="24"/>
          <w:szCs w:val="24"/>
          <w:lang w:eastAsia="es-AR"/>
        </w:rPr>
      </w:pPr>
      <w:r w:rsidRPr="00970E40">
        <w:rPr>
          <w:rFonts w:ascii="Arial" w:hAnsi="Arial" w:cs="Arial"/>
          <w:sz w:val="24"/>
          <w:szCs w:val="24"/>
        </w:rPr>
        <w:t xml:space="preserve">Las actividades de la vida cotidiana que más frecuentemente han sido referidas, que se relacionan además con cierto nivel de actividad diferente al sedentarismo, fundamentalmente fueron: </w:t>
      </w:r>
      <w:r w:rsidRPr="00970E40">
        <w:rPr>
          <w:rFonts w:ascii="Arial" w:hAnsi="Arial" w:cs="Arial"/>
          <w:color w:val="000000"/>
          <w:sz w:val="24"/>
          <w:szCs w:val="24"/>
          <w:lang w:eastAsia="es-AR"/>
        </w:rPr>
        <w:t xml:space="preserve">trasladarse caminando o en bicicleta a los lugares que necesita ir, realizar las tareas de limpieza de su hogar, hacer las compras caminando o en bicicleta e intentar subir y bajar escaleras evitando el uso de ascensores. </w:t>
      </w:r>
    </w:p>
    <w:p w:rsidR="008B1BD9" w:rsidRPr="00970E40" w:rsidRDefault="008B1BD9" w:rsidP="00970E40">
      <w:pPr>
        <w:spacing w:after="0" w:line="360" w:lineRule="auto"/>
        <w:jc w:val="both"/>
        <w:rPr>
          <w:rFonts w:ascii="Arial" w:hAnsi="Arial" w:cs="Arial"/>
          <w:noProof/>
          <w:sz w:val="24"/>
          <w:szCs w:val="24"/>
          <w:lang w:eastAsia="es-AR"/>
        </w:rPr>
      </w:pPr>
      <w:r w:rsidRPr="00970E40">
        <w:rPr>
          <w:rFonts w:ascii="Arial" w:hAnsi="Arial" w:cs="Arial"/>
          <w:noProof/>
          <w:sz w:val="24"/>
          <w:szCs w:val="24"/>
          <w:lang w:eastAsia="es-AR"/>
        </w:rPr>
        <w:lastRenderedPageBreak/>
        <w:t>Un hecho relevado fue tambien la frecuencia de realiza</w:t>
      </w:r>
      <w:r w:rsidR="005170A9" w:rsidRPr="00970E40">
        <w:rPr>
          <w:rFonts w:ascii="Arial" w:hAnsi="Arial" w:cs="Arial"/>
          <w:noProof/>
          <w:sz w:val="24"/>
          <w:szCs w:val="24"/>
          <w:lang w:eastAsia="es-AR"/>
        </w:rPr>
        <w:t xml:space="preserve">ción de ejerciciofísico: solo el </w:t>
      </w:r>
      <w:r w:rsidRPr="00970E40">
        <w:rPr>
          <w:rFonts w:ascii="Arial" w:hAnsi="Arial" w:cs="Arial"/>
          <w:noProof/>
          <w:sz w:val="24"/>
          <w:szCs w:val="24"/>
          <w:lang w:eastAsia="es-AR"/>
        </w:rPr>
        <w:t xml:space="preserve"> 50% de los encuestados realiza ejercicio físico más</w:t>
      </w:r>
      <w:r w:rsidR="005170A9" w:rsidRPr="00970E40">
        <w:rPr>
          <w:rFonts w:ascii="Arial" w:hAnsi="Arial" w:cs="Arial"/>
          <w:noProof/>
          <w:sz w:val="24"/>
          <w:szCs w:val="24"/>
          <w:lang w:eastAsia="es-AR"/>
        </w:rPr>
        <w:t xml:space="preserve"> de dos</w:t>
      </w:r>
      <w:r w:rsidRPr="00970E40">
        <w:rPr>
          <w:rFonts w:ascii="Arial" w:hAnsi="Arial" w:cs="Arial"/>
          <w:noProof/>
          <w:sz w:val="24"/>
          <w:szCs w:val="24"/>
          <w:lang w:eastAsia="es-AR"/>
        </w:rPr>
        <w:t xml:space="preserve"> veces a la semana. </w:t>
      </w:r>
      <w:r w:rsidR="005170A9" w:rsidRPr="00970E40">
        <w:rPr>
          <w:rFonts w:ascii="Arial" w:hAnsi="Arial" w:cs="Arial"/>
          <w:noProof/>
          <w:sz w:val="24"/>
          <w:szCs w:val="24"/>
          <w:lang w:eastAsia="es-AR"/>
        </w:rPr>
        <w:t>S</w:t>
      </w:r>
      <w:r w:rsidRPr="00970E40">
        <w:rPr>
          <w:rFonts w:ascii="Arial" w:hAnsi="Arial" w:cs="Arial"/>
          <w:noProof/>
          <w:sz w:val="24"/>
          <w:szCs w:val="24"/>
          <w:lang w:eastAsia="es-AR"/>
        </w:rPr>
        <w:t>olamente cerca del 20% cumple con la recomendación de la OMS, que establece la recomendación en personas de entre 18 y 64 años de la realización de al menos 150 minutos semanales (30 minutos, 5 días a la semana) de activida</w:t>
      </w:r>
      <w:r w:rsidR="005170A9" w:rsidRPr="00970E40">
        <w:rPr>
          <w:rFonts w:ascii="Arial" w:hAnsi="Arial" w:cs="Arial"/>
          <w:noProof/>
          <w:sz w:val="24"/>
          <w:szCs w:val="24"/>
          <w:lang w:eastAsia="es-AR"/>
        </w:rPr>
        <w:t xml:space="preserve">d física aeróbica de intensidad. </w:t>
      </w:r>
    </w:p>
    <w:p w:rsidR="008B1BD9" w:rsidRPr="00970E40" w:rsidRDefault="008B1BD9" w:rsidP="00970E40">
      <w:pPr>
        <w:spacing w:line="360" w:lineRule="auto"/>
        <w:jc w:val="both"/>
        <w:rPr>
          <w:rFonts w:ascii="Arial" w:hAnsi="Arial" w:cs="Arial"/>
          <w:sz w:val="24"/>
          <w:szCs w:val="24"/>
        </w:rPr>
      </w:pPr>
      <w:r w:rsidRPr="00970E40">
        <w:rPr>
          <w:rFonts w:ascii="Arial" w:hAnsi="Arial" w:cs="Arial"/>
          <w:sz w:val="24"/>
          <w:szCs w:val="24"/>
        </w:rPr>
        <w:t>Por último, se indagó acerca de la utilización del tiempo libre y entretenimientos cuando no</w:t>
      </w:r>
      <w:r w:rsidR="005170A9" w:rsidRPr="00970E40">
        <w:rPr>
          <w:rFonts w:ascii="Arial" w:hAnsi="Arial" w:cs="Arial"/>
          <w:sz w:val="24"/>
          <w:szCs w:val="24"/>
        </w:rPr>
        <w:t xml:space="preserve"> se trabaja</w:t>
      </w:r>
      <w:r w:rsidRPr="00970E40">
        <w:rPr>
          <w:rFonts w:ascii="Arial" w:hAnsi="Arial" w:cs="Arial"/>
          <w:sz w:val="24"/>
          <w:szCs w:val="24"/>
        </w:rPr>
        <w:t xml:space="preserve"> o estudia. La mayoría refiere encontrarse con amigos y pasar tiempo con la familia, luego mirar televisión y la utilización de internet y/o videojuegos y posteriormente, ir al cine, teatro, recitales, partidos de futbol, básquet u otros.</w:t>
      </w:r>
    </w:p>
    <w:p w:rsidR="00C940D3" w:rsidRDefault="00C940D3" w:rsidP="00970E40">
      <w:pPr>
        <w:spacing w:after="0" w:line="360" w:lineRule="auto"/>
        <w:jc w:val="both"/>
        <w:rPr>
          <w:rFonts w:ascii="Arial" w:hAnsi="Arial" w:cs="Arial"/>
          <w:sz w:val="24"/>
          <w:szCs w:val="24"/>
        </w:rPr>
      </w:pPr>
      <w:r>
        <w:rPr>
          <w:rFonts w:ascii="Arial" w:hAnsi="Arial" w:cs="Arial"/>
          <w:sz w:val="24"/>
          <w:szCs w:val="24"/>
        </w:rPr>
        <w:t>Finalmente, vale la pena destacar que en el período comprendido entre agosto y febrero de 2014, el equipo se encuentra finalizando el trabajo de campo pendiente e iniciando el análisis final de los resultados, además de seguir pensando nuevas cuestiones para investigar en el próximo período.</w:t>
      </w:r>
    </w:p>
    <w:p w:rsidR="00C940D3" w:rsidRDefault="00C940D3" w:rsidP="00970E40">
      <w:pPr>
        <w:spacing w:after="0" w:line="360" w:lineRule="auto"/>
        <w:jc w:val="both"/>
        <w:rPr>
          <w:rFonts w:ascii="Arial" w:hAnsi="Arial" w:cs="Arial"/>
          <w:sz w:val="24"/>
          <w:szCs w:val="24"/>
        </w:rPr>
      </w:pPr>
    </w:p>
    <w:p w:rsidR="008B1BD9" w:rsidRPr="00970E40" w:rsidRDefault="00C940D3" w:rsidP="00970E40">
      <w:pPr>
        <w:spacing w:after="0" w:line="360" w:lineRule="auto"/>
        <w:jc w:val="both"/>
        <w:rPr>
          <w:rFonts w:ascii="Arial" w:hAnsi="Arial" w:cs="Arial"/>
          <w:b/>
          <w:sz w:val="24"/>
          <w:szCs w:val="24"/>
        </w:rPr>
      </w:pPr>
      <w:r>
        <w:rPr>
          <w:rFonts w:ascii="Arial" w:hAnsi="Arial" w:cs="Arial"/>
          <w:sz w:val="24"/>
          <w:szCs w:val="24"/>
        </w:rPr>
        <w:br w:type="page"/>
      </w:r>
      <w:r w:rsidR="008B1BD9" w:rsidRPr="00970E40">
        <w:rPr>
          <w:rFonts w:ascii="Arial" w:hAnsi="Arial" w:cs="Arial"/>
          <w:b/>
          <w:sz w:val="24"/>
          <w:szCs w:val="24"/>
        </w:rPr>
        <w:lastRenderedPageBreak/>
        <w:t>BIBLIOGRAFIA</w:t>
      </w:r>
    </w:p>
    <w:p w:rsidR="008B1BD9" w:rsidRPr="00970E40" w:rsidRDefault="008B1BD9" w:rsidP="001462FC">
      <w:pPr>
        <w:numPr>
          <w:ilvl w:val="0"/>
          <w:numId w:val="3"/>
        </w:numPr>
        <w:spacing w:before="100" w:beforeAutospacing="1" w:after="0"/>
        <w:jc w:val="both"/>
        <w:rPr>
          <w:rFonts w:ascii="Arial" w:hAnsi="Arial" w:cs="Arial"/>
          <w:bCs/>
          <w:sz w:val="24"/>
          <w:szCs w:val="24"/>
          <w:lang w:eastAsia="es-AR"/>
        </w:rPr>
      </w:pPr>
      <w:r w:rsidRPr="00970E40">
        <w:rPr>
          <w:rFonts w:ascii="Arial" w:hAnsi="Arial" w:cs="Arial"/>
          <w:bCs/>
          <w:sz w:val="24"/>
          <w:szCs w:val="24"/>
          <w:lang w:eastAsia="es-AR"/>
        </w:rPr>
        <w:t>Ferrante D., Virgolini M. (2007). “Encuesta nacional de factores de riesgo 2005: resultados principales. Prevalencia de factores de riesgo de enfermedades cardiovasculares en la Argentina”. En: Rev. Argent. Cardiol. v.75 n.1. Buenos Aires.</w:t>
      </w:r>
    </w:p>
    <w:p w:rsidR="008B1BD9" w:rsidRPr="00970E40" w:rsidRDefault="008B1BD9" w:rsidP="001462FC">
      <w:pPr>
        <w:numPr>
          <w:ilvl w:val="0"/>
          <w:numId w:val="3"/>
        </w:numPr>
        <w:spacing w:before="100" w:beforeAutospacing="1" w:after="0"/>
        <w:jc w:val="both"/>
        <w:rPr>
          <w:rFonts w:ascii="Arial" w:hAnsi="Arial" w:cs="Arial"/>
          <w:bCs/>
          <w:sz w:val="24"/>
          <w:szCs w:val="24"/>
          <w:lang w:eastAsia="es-AR"/>
        </w:rPr>
      </w:pPr>
      <w:r w:rsidRPr="00970E40">
        <w:rPr>
          <w:rFonts w:ascii="Arial" w:hAnsi="Arial" w:cs="Arial"/>
          <w:sz w:val="24"/>
          <w:szCs w:val="24"/>
        </w:rPr>
        <w:t xml:space="preserve">Ministerio de Salud de la Nación. (2005). “1º Encuesta Nacional de Factores de Riesgo” </w:t>
      </w:r>
      <w:r w:rsidRPr="00970E40">
        <w:rPr>
          <w:rFonts w:ascii="Arial" w:hAnsi="Arial" w:cs="Arial"/>
          <w:bCs/>
          <w:sz w:val="24"/>
          <w:szCs w:val="24"/>
          <w:lang w:eastAsia="es-AR"/>
        </w:rPr>
        <w:t xml:space="preserve">[Internet]. Consulta: 8 de junio de 2014. Disponible en </w:t>
      </w:r>
      <w:hyperlink r:id="rId10" w:history="1">
        <w:r w:rsidRPr="00970E40">
          <w:rPr>
            <w:rStyle w:val="Hipervnculo"/>
            <w:rFonts w:ascii="Arial" w:hAnsi="Arial" w:cs="Arial"/>
            <w:bCs/>
            <w:sz w:val="24"/>
            <w:szCs w:val="24"/>
            <w:lang w:eastAsia="es-AR"/>
          </w:rPr>
          <w:t>http://www.msal.gov.ar/ent/images/stories/vigilancia/pdf/encuesta_factores_riesgo_2005.pdf</w:t>
        </w:r>
      </w:hyperlink>
    </w:p>
    <w:p w:rsidR="008B1BD9" w:rsidRPr="00970E40" w:rsidRDefault="008B1BD9" w:rsidP="001462FC">
      <w:pPr>
        <w:numPr>
          <w:ilvl w:val="0"/>
          <w:numId w:val="3"/>
        </w:numPr>
        <w:spacing w:before="100" w:beforeAutospacing="1" w:after="0"/>
        <w:jc w:val="both"/>
        <w:rPr>
          <w:rFonts w:ascii="Arial" w:hAnsi="Arial" w:cs="Arial"/>
          <w:bCs/>
          <w:sz w:val="24"/>
          <w:szCs w:val="24"/>
          <w:lang w:eastAsia="es-AR"/>
        </w:rPr>
      </w:pPr>
      <w:r w:rsidRPr="00970E40">
        <w:rPr>
          <w:rFonts w:ascii="Arial" w:hAnsi="Arial" w:cs="Arial"/>
          <w:bCs/>
          <w:sz w:val="24"/>
          <w:szCs w:val="24"/>
          <w:lang w:eastAsia="es-AR"/>
        </w:rPr>
        <w:t>OMS, Serie de Informes Técnicos 916. (2003) DIETA, NUTRICIÓN Y PREVENCIÓN DE ENFERMEDADES CRÓNICAS. Informe de una Consulta Mixta de Expertos OMS/FAO. [Internet]. Consulta: 8 de junio de 2014. Disponible en</w:t>
      </w:r>
      <w:r w:rsidRPr="00970E40">
        <w:rPr>
          <w:rFonts w:ascii="Arial" w:hAnsi="Arial" w:cs="Arial"/>
          <w:sz w:val="24"/>
          <w:szCs w:val="24"/>
        </w:rPr>
        <w:t xml:space="preserve"> </w:t>
      </w:r>
      <w:hyperlink r:id="rId11" w:history="1">
        <w:r w:rsidRPr="00970E40">
          <w:rPr>
            <w:rStyle w:val="Hipervnculo"/>
            <w:rFonts w:ascii="Arial" w:hAnsi="Arial" w:cs="Arial"/>
            <w:bCs/>
            <w:sz w:val="24"/>
            <w:szCs w:val="24"/>
            <w:lang w:eastAsia="es-AR"/>
          </w:rPr>
          <w:t>http://www.who.int/nutrition/publications/obesity/WHO_TRS_916_spa.pdf</w:t>
        </w:r>
      </w:hyperlink>
    </w:p>
    <w:p w:rsidR="008B1BD9" w:rsidRPr="00970E40" w:rsidRDefault="008B1BD9" w:rsidP="001462FC">
      <w:pPr>
        <w:numPr>
          <w:ilvl w:val="0"/>
          <w:numId w:val="3"/>
        </w:numPr>
        <w:autoSpaceDE w:val="0"/>
        <w:autoSpaceDN w:val="0"/>
        <w:adjustRightInd w:val="0"/>
        <w:spacing w:after="0"/>
        <w:jc w:val="both"/>
        <w:rPr>
          <w:rFonts w:ascii="Arial" w:hAnsi="Arial" w:cs="Arial"/>
          <w:sz w:val="24"/>
          <w:szCs w:val="24"/>
        </w:rPr>
      </w:pPr>
      <w:r w:rsidRPr="00970E40">
        <w:rPr>
          <w:rFonts w:ascii="Arial" w:hAnsi="Arial" w:cs="Arial"/>
          <w:sz w:val="24"/>
          <w:szCs w:val="24"/>
        </w:rPr>
        <w:t xml:space="preserve">Ministerio de Salud de la Nación. (2012). Dirección de Promoción de la Salud y control de ECNT. Subsecretaría de Prevención y Control de Riesgos </w:t>
      </w:r>
      <w:r w:rsidRPr="00970E40">
        <w:rPr>
          <w:rFonts w:ascii="Arial" w:hAnsi="Arial" w:cs="Arial"/>
          <w:bCs/>
          <w:sz w:val="24"/>
          <w:szCs w:val="24"/>
          <w:lang w:eastAsia="es-AR"/>
        </w:rPr>
        <w:t xml:space="preserve">[Internet]. Consulta: 8 de junio de 2014. Disponible en: </w:t>
      </w:r>
      <w:hyperlink r:id="rId12" w:history="1">
        <w:r w:rsidRPr="00970E40">
          <w:rPr>
            <w:rStyle w:val="Hipervnculo"/>
            <w:rFonts w:ascii="Arial" w:hAnsi="Arial" w:cs="Arial"/>
            <w:sz w:val="24"/>
            <w:szCs w:val="24"/>
          </w:rPr>
          <w:t>http://www.msal.gov.ar/argentina-saludable/pdf/doc/universidades_saludables.pdf</w:t>
        </w:r>
      </w:hyperlink>
    </w:p>
    <w:p w:rsidR="008B1BD9" w:rsidRPr="00970E40" w:rsidRDefault="008B1BD9" w:rsidP="001462FC">
      <w:pPr>
        <w:numPr>
          <w:ilvl w:val="0"/>
          <w:numId w:val="3"/>
        </w:numPr>
        <w:spacing w:after="0"/>
        <w:jc w:val="both"/>
        <w:rPr>
          <w:rFonts w:ascii="Arial" w:hAnsi="Arial" w:cs="Arial"/>
          <w:sz w:val="24"/>
          <w:szCs w:val="24"/>
        </w:rPr>
      </w:pPr>
      <w:r w:rsidRPr="00970E40">
        <w:rPr>
          <w:rFonts w:ascii="Arial" w:hAnsi="Arial" w:cs="Arial"/>
          <w:sz w:val="24"/>
          <w:szCs w:val="24"/>
        </w:rPr>
        <w:t xml:space="preserve">Organización Mundial de la Salud. (2004). </w:t>
      </w:r>
      <w:r w:rsidRPr="00970E40">
        <w:rPr>
          <w:rFonts w:ascii="Arial" w:hAnsi="Arial" w:cs="Arial"/>
          <w:sz w:val="24"/>
          <w:szCs w:val="24"/>
          <w:lang w:eastAsia="es-AR"/>
        </w:rPr>
        <w:t xml:space="preserve">Estrategia mundial sobre régimen alimentario, actividad física y salud. Ginebra </w:t>
      </w:r>
      <w:r w:rsidRPr="00970E40">
        <w:rPr>
          <w:rFonts w:ascii="Arial" w:hAnsi="Arial" w:cs="Arial"/>
          <w:bCs/>
          <w:sz w:val="24"/>
          <w:szCs w:val="24"/>
          <w:lang w:eastAsia="es-AR"/>
        </w:rPr>
        <w:t>[Internet]. Consulta: 8 de junio de 2014. Disponible en:</w:t>
      </w:r>
      <w:r w:rsidRPr="00970E40">
        <w:rPr>
          <w:rFonts w:ascii="Arial" w:hAnsi="Arial" w:cs="Arial"/>
          <w:sz w:val="24"/>
          <w:szCs w:val="24"/>
        </w:rPr>
        <w:t xml:space="preserve"> </w:t>
      </w:r>
      <w:hyperlink r:id="rId13" w:history="1">
        <w:r w:rsidRPr="00970E40">
          <w:rPr>
            <w:rStyle w:val="Hipervnculo"/>
            <w:rFonts w:ascii="Arial" w:hAnsi="Arial" w:cs="Arial"/>
            <w:sz w:val="24"/>
            <w:szCs w:val="24"/>
          </w:rPr>
          <w:t>http://www.who.int/dietphysicalactivity/strategy/eb11344/strategy_spanish_web.pdf</w:t>
        </w:r>
      </w:hyperlink>
    </w:p>
    <w:p w:rsidR="008B1BD9" w:rsidRPr="001462FC" w:rsidRDefault="008B1BD9" w:rsidP="001462FC">
      <w:pPr>
        <w:pStyle w:val="Pa1"/>
        <w:numPr>
          <w:ilvl w:val="0"/>
          <w:numId w:val="3"/>
        </w:numPr>
        <w:spacing w:line="276" w:lineRule="auto"/>
        <w:jc w:val="both"/>
        <w:rPr>
          <w:rFonts w:ascii="Arial" w:hAnsi="Arial" w:cs="Arial"/>
          <w:lang w:val="es-ES" w:eastAsia="es-ES"/>
        </w:rPr>
      </w:pPr>
      <w:r w:rsidRPr="00970E40">
        <w:rPr>
          <w:rFonts w:ascii="Arial" w:hAnsi="Arial" w:cs="Arial"/>
          <w:lang w:val="es-ES" w:eastAsia="es-ES"/>
        </w:rPr>
        <w:t xml:space="preserve">Ministerio de Salud de la Nación. (2013) Manual director de actividad física y salud de la República Argentina. Plan Nacional Argentina Saludable. Dirección de Promoción de la Salud y Control de Enfermedades No Transmisibles. [Internet]. Consulta: 8 de junio de 2014. Disponible en </w:t>
      </w:r>
      <w:hyperlink r:id="rId14" w:history="1">
        <w:r w:rsidRPr="00970E40">
          <w:rPr>
            <w:rStyle w:val="Hipervnculo"/>
            <w:rFonts w:ascii="Arial" w:hAnsi="Arial" w:cs="Arial"/>
            <w:lang w:val="es-ES" w:eastAsia="es-ES"/>
          </w:rPr>
          <w:t>http://www.msal.gov.ar/ent/images/stories/equipos-salud/pdf/2013_manual-actividad-fisica_2013.pdf</w:t>
        </w:r>
      </w:hyperlink>
    </w:p>
    <w:p w:rsidR="008B1BD9" w:rsidRPr="00970E40" w:rsidRDefault="008B1BD9" w:rsidP="001462FC">
      <w:pPr>
        <w:numPr>
          <w:ilvl w:val="0"/>
          <w:numId w:val="3"/>
        </w:numPr>
        <w:spacing w:after="0"/>
        <w:jc w:val="both"/>
        <w:rPr>
          <w:rFonts w:ascii="Arial" w:hAnsi="Arial" w:cs="Arial"/>
          <w:sz w:val="24"/>
          <w:szCs w:val="24"/>
        </w:rPr>
      </w:pPr>
      <w:r w:rsidRPr="00970E40">
        <w:rPr>
          <w:rFonts w:ascii="Arial" w:hAnsi="Arial" w:cs="Arial"/>
          <w:sz w:val="24"/>
          <w:szCs w:val="24"/>
        </w:rPr>
        <w:t xml:space="preserve">Ministerio de Salud de la Nación. (2009). 2º Encuesta Nacional de Factores de Riesgo </w:t>
      </w:r>
      <w:r w:rsidRPr="00970E40">
        <w:rPr>
          <w:rFonts w:ascii="Arial" w:hAnsi="Arial" w:cs="Arial"/>
          <w:bCs/>
          <w:sz w:val="24"/>
          <w:szCs w:val="24"/>
          <w:lang w:eastAsia="es-AR"/>
        </w:rPr>
        <w:t xml:space="preserve">[Internet]. Consulta: 8 de junio de 2014. Disponible en </w:t>
      </w:r>
      <w:hyperlink r:id="rId15" w:tgtFrame="_blank" w:history="1">
        <w:r w:rsidRPr="00970E40">
          <w:rPr>
            <w:rStyle w:val="Hipervnculo"/>
            <w:rFonts w:ascii="Arial" w:hAnsi="Arial" w:cs="Arial"/>
            <w:sz w:val="24"/>
            <w:szCs w:val="24"/>
          </w:rPr>
          <w:t>http://www.bvs.org.ar/pdf/enfr2009.pdf</w:t>
        </w:r>
      </w:hyperlink>
      <w:r w:rsidRPr="00970E40">
        <w:rPr>
          <w:rFonts w:ascii="Arial" w:hAnsi="Arial" w:cs="Arial"/>
          <w:sz w:val="24"/>
          <w:szCs w:val="24"/>
        </w:rPr>
        <w:t> </w:t>
      </w:r>
    </w:p>
    <w:p w:rsidR="008B1BD9" w:rsidRPr="00970E40" w:rsidRDefault="008B1BD9" w:rsidP="00970E40">
      <w:pPr>
        <w:spacing w:before="100" w:beforeAutospacing="1" w:after="0" w:line="360" w:lineRule="auto"/>
        <w:ind w:left="750"/>
        <w:jc w:val="both"/>
        <w:rPr>
          <w:rFonts w:ascii="Arial" w:hAnsi="Arial" w:cs="Arial"/>
          <w:bCs/>
          <w:sz w:val="24"/>
          <w:szCs w:val="24"/>
          <w:lang w:eastAsia="es-AR"/>
        </w:rPr>
      </w:pPr>
    </w:p>
    <w:p w:rsidR="0020162C" w:rsidRPr="001462FC" w:rsidRDefault="0020162C" w:rsidP="00970E40">
      <w:pPr>
        <w:spacing w:after="0" w:line="360" w:lineRule="auto"/>
        <w:jc w:val="both"/>
        <w:rPr>
          <w:rFonts w:ascii="Arial" w:hAnsi="Arial" w:cs="Arial"/>
          <w:noProof/>
          <w:sz w:val="24"/>
          <w:szCs w:val="24"/>
          <w:lang w:eastAsia="es-AR"/>
        </w:rPr>
      </w:pPr>
    </w:p>
    <w:sectPr w:rsidR="0020162C" w:rsidRPr="001462FC" w:rsidSect="00644419">
      <w:headerReference w:type="default" r:id="rId16"/>
      <w:footerReference w:type="default" r:id="rId17"/>
      <w:pgSz w:w="12240" w:h="15840"/>
      <w:pgMar w:top="1417" w:right="1701"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94D" w:rsidRDefault="00A9694D" w:rsidP="005F18EC">
      <w:pPr>
        <w:spacing w:after="0" w:line="240" w:lineRule="auto"/>
      </w:pPr>
      <w:r>
        <w:separator/>
      </w:r>
    </w:p>
  </w:endnote>
  <w:endnote w:type="continuationSeparator" w:id="0">
    <w:p w:rsidR="00A9694D" w:rsidRDefault="00A9694D" w:rsidP="005F1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Eurostile LT Std Condensed">
    <w:altName w:val="Eurostile LT Std Condensed"/>
    <w:panose1 w:val="00000000000000000000"/>
    <w:charset w:val="00"/>
    <w:family w:val="swiss"/>
    <w:notTrueType/>
    <w:pitch w:val="default"/>
    <w:sig w:usb0="00000003" w:usb1="00000000" w:usb2="00000000" w:usb3="00000000" w:csb0="00000001" w:csb1="00000000"/>
  </w:font>
  <w:font w:name="Tunga">
    <w:panose1 w:val="00000400000000000000"/>
    <w:charset w:val="00"/>
    <w:family w:val="auto"/>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419" w:rsidRDefault="00644419">
    <w:pPr>
      <w:pStyle w:val="Piedepgina"/>
      <w:jc w:val="right"/>
    </w:pPr>
    <w:fldSimple w:instr=" PAGE   \* MERGEFORMAT ">
      <w:r w:rsidR="00B9191C">
        <w:rPr>
          <w:noProof/>
        </w:rPr>
        <w:t>1</w:t>
      </w:r>
    </w:fldSimple>
  </w:p>
  <w:p w:rsidR="00BD4523" w:rsidRPr="005F18EC" w:rsidRDefault="00BD4523" w:rsidP="005F18EC">
    <w:pPr>
      <w:pStyle w:val="Piedepgina"/>
      <w:jc w:val="center"/>
      <w:rPr>
        <w:rFonts w:ascii="Tunga" w:hAnsi="Tunga" w:cs="Tung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94D" w:rsidRDefault="00A9694D" w:rsidP="005F18EC">
      <w:pPr>
        <w:spacing w:after="0" w:line="240" w:lineRule="auto"/>
      </w:pPr>
      <w:r>
        <w:separator/>
      </w:r>
    </w:p>
  </w:footnote>
  <w:footnote w:type="continuationSeparator" w:id="0">
    <w:p w:rsidR="00A9694D" w:rsidRDefault="00A9694D" w:rsidP="005F18EC">
      <w:pPr>
        <w:spacing w:after="0" w:line="240" w:lineRule="auto"/>
      </w:pPr>
      <w:r>
        <w:continuationSeparator/>
      </w:r>
    </w:p>
  </w:footnote>
  <w:footnote w:id="1">
    <w:p w:rsidR="001220CA" w:rsidRPr="0054010D" w:rsidRDefault="001220CA" w:rsidP="0054010D">
      <w:pPr>
        <w:spacing w:line="240" w:lineRule="auto"/>
        <w:jc w:val="both"/>
        <w:rPr>
          <w:rFonts w:cs="Arial"/>
          <w:sz w:val="18"/>
          <w:szCs w:val="18"/>
          <w:lang w:eastAsia="es-ES_tradnl"/>
        </w:rPr>
      </w:pPr>
      <w:r w:rsidRPr="001220CA">
        <w:rPr>
          <w:rStyle w:val="Refdenotaalpie"/>
          <w:sz w:val="18"/>
          <w:szCs w:val="18"/>
        </w:rPr>
        <w:footnoteRef/>
      </w:r>
      <w:r w:rsidRPr="001220CA">
        <w:rPr>
          <w:sz w:val="18"/>
          <w:szCs w:val="18"/>
        </w:rPr>
        <w:t xml:space="preserve"> </w:t>
      </w:r>
      <w:r w:rsidRPr="0054010D">
        <w:rPr>
          <w:rFonts w:ascii="Arial" w:hAnsi="Arial" w:cs="Arial"/>
          <w:sz w:val="16"/>
          <w:szCs w:val="16"/>
        </w:rPr>
        <w:t xml:space="preserve">La presentación forma parte del proyecto </w:t>
      </w:r>
      <w:r w:rsidRPr="0054010D">
        <w:rPr>
          <w:rFonts w:ascii="Arial" w:hAnsi="Arial" w:cs="Arial"/>
          <w:sz w:val="16"/>
          <w:szCs w:val="16"/>
          <w:lang w:eastAsia="es-ES_tradnl"/>
        </w:rPr>
        <w:t>“Promoción de la salud en la UNLaM: análisis de los hábitos relacionados con la alimentación y salud de los estudiantes y docentes y oferta institucional de entornos s</w:t>
      </w:r>
      <w:r w:rsidR="00970E40">
        <w:rPr>
          <w:rFonts w:ascii="Arial" w:hAnsi="Arial" w:cs="Arial"/>
          <w:sz w:val="16"/>
          <w:szCs w:val="16"/>
          <w:lang w:eastAsia="es-ES_tradnl"/>
        </w:rPr>
        <w:t>aludables” (CyTMA2 C2 SAL 001)</w:t>
      </w:r>
    </w:p>
  </w:footnote>
  <w:footnote w:id="2">
    <w:p w:rsidR="008B1BD9" w:rsidRDefault="008B1BD9" w:rsidP="008B1BD9">
      <w:pPr>
        <w:pStyle w:val="Textonotapie"/>
      </w:pPr>
      <w:r>
        <w:rPr>
          <w:rStyle w:val="Refdenotaalpie"/>
        </w:rPr>
        <w:footnoteRef/>
      </w:r>
      <w:r>
        <w:t xml:space="preserve"> En esta ponencia se presentaran resultados vinculados a los estudiantes únicamente.</w:t>
      </w:r>
    </w:p>
  </w:footnote>
  <w:footnote w:id="3">
    <w:p w:rsidR="008B1BD9" w:rsidRPr="00B42199" w:rsidRDefault="008B1BD9" w:rsidP="008B1BD9">
      <w:pPr>
        <w:spacing w:line="240" w:lineRule="auto"/>
        <w:jc w:val="both"/>
        <w:rPr>
          <w:rFonts w:ascii="Arial" w:hAnsi="Arial" w:cs="Arial"/>
          <w:sz w:val="18"/>
          <w:szCs w:val="18"/>
        </w:rPr>
      </w:pPr>
      <w:r w:rsidRPr="00B839D1">
        <w:rPr>
          <w:rFonts w:ascii="Arial" w:hAnsi="Arial" w:cs="Arial"/>
          <w:sz w:val="18"/>
          <w:szCs w:val="18"/>
        </w:rPr>
        <w:footnoteRef/>
      </w:r>
      <w:r w:rsidRPr="00B839D1">
        <w:rPr>
          <w:rFonts w:ascii="Arial" w:hAnsi="Arial" w:cs="Arial"/>
          <w:sz w:val="18"/>
          <w:szCs w:val="18"/>
        </w:rPr>
        <w:t xml:space="preserve"> Concepto que incluye a cualquier movimiento corporal que resulte en un gasto energético mayor, en comparación al reposo y que puede desglosarse en </w:t>
      </w:r>
      <w:r w:rsidRPr="00B839D1">
        <w:rPr>
          <w:rFonts w:ascii="Arial" w:hAnsi="Arial" w:cs="Arial"/>
          <w:b/>
          <w:sz w:val="18"/>
          <w:szCs w:val="18"/>
        </w:rPr>
        <w:t>ocupaciones de la vida cotidiana</w:t>
      </w:r>
      <w:r w:rsidRPr="00B839D1">
        <w:rPr>
          <w:rFonts w:ascii="Arial" w:hAnsi="Arial" w:cs="Arial"/>
          <w:sz w:val="18"/>
          <w:szCs w:val="18"/>
        </w:rPr>
        <w:t xml:space="preserve">, o actividad conformada por las tareas de autocuidado, trabajo y juego/ocio y </w:t>
      </w:r>
      <w:r w:rsidRPr="00B839D1">
        <w:rPr>
          <w:rFonts w:ascii="Arial" w:hAnsi="Arial" w:cs="Arial"/>
          <w:b/>
          <w:sz w:val="18"/>
          <w:szCs w:val="18"/>
        </w:rPr>
        <w:t>ejercicio físico</w:t>
      </w:r>
      <w:r w:rsidRPr="00B839D1">
        <w:rPr>
          <w:rFonts w:ascii="Arial" w:hAnsi="Arial" w:cs="Arial"/>
          <w:sz w:val="18"/>
          <w:szCs w:val="18"/>
        </w:rPr>
        <w:t>, o actividad física planeada, estructurada y repetitiva, con una duración de al menos 30´ por vez.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23" w:rsidRDefault="00BD4523" w:rsidP="001541AE">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7FE6"/>
    <w:multiLevelType w:val="hybridMultilevel"/>
    <w:tmpl w:val="95D81984"/>
    <w:lvl w:ilvl="0" w:tplc="FA6CC532">
      <w:start w:val="1"/>
      <w:numFmt w:val="decimal"/>
      <w:lvlText w:val="(%1)"/>
      <w:lvlJc w:val="left"/>
      <w:pPr>
        <w:ind w:left="750" w:hanging="390"/>
      </w:pPr>
      <w:rPr>
        <w:rFonts w:ascii="Calibri" w:hAnsi="Calibri" w:cs="Calibri"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C3E61E2"/>
    <w:multiLevelType w:val="hybridMultilevel"/>
    <w:tmpl w:val="A086E2E2"/>
    <w:lvl w:ilvl="0" w:tplc="14CAD35A">
      <w:start w:val="200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F9A1392"/>
    <w:multiLevelType w:val="hybridMultilevel"/>
    <w:tmpl w:val="2B98C864"/>
    <w:lvl w:ilvl="0" w:tplc="3E7A25D8">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5F18EC"/>
    <w:rsid w:val="0001492D"/>
    <w:rsid w:val="000236E3"/>
    <w:rsid w:val="00024FE0"/>
    <w:rsid w:val="0006498D"/>
    <w:rsid w:val="000A02CB"/>
    <w:rsid w:val="000A376E"/>
    <w:rsid w:val="000A76CE"/>
    <w:rsid w:val="000F3EE2"/>
    <w:rsid w:val="00110B39"/>
    <w:rsid w:val="0011399B"/>
    <w:rsid w:val="001220CA"/>
    <w:rsid w:val="00135E5D"/>
    <w:rsid w:val="001462FC"/>
    <w:rsid w:val="001541AE"/>
    <w:rsid w:val="001A635C"/>
    <w:rsid w:val="001C32B9"/>
    <w:rsid w:val="001C55E6"/>
    <w:rsid w:val="001D0E9A"/>
    <w:rsid w:val="0020162C"/>
    <w:rsid w:val="00203FC5"/>
    <w:rsid w:val="0023593A"/>
    <w:rsid w:val="0029515C"/>
    <w:rsid w:val="002C71A1"/>
    <w:rsid w:val="00302D21"/>
    <w:rsid w:val="003211C4"/>
    <w:rsid w:val="0034532D"/>
    <w:rsid w:val="003715C8"/>
    <w:rsid w:val="00390766"/>
    <w:rsid w:val="003A1A77"/>
    <w:rsid w:val="003E0D3A"/>
    <w:rsid w:val="003F5513"/>
    <w:rsid w:val="004138D9"/>
    <w:rsid w:val="0042641F"/>
    <w:rsid w:val="004645AC"/>
    <w:rsid w:val="00472633"/>
    <w:rsid w:val="004E34EA"/>
    <w:rsid w:val="005135C1"/>
    <w:rsid w:val="005170A9"/>
    <w:rsid w:val="005259BE"/>
    <w:rsid w:val="00526D0D"/>
    <w:rsid w:val="0054010D"/>
    <w:rsid w:val="00574096"/>
    <w:rsid w:val="0057644F"/>
    <w:rsid w:val="005B0BBA"/>
    <w:rsid w:val="005C4B45"/>
    <w:rsid w:val="005C7162"/>
    <w:rsid w:val="005F18EC"/>
    <w:rsid w:val="00602EF3"/>
    <w:rsid w:val="0061025C"/>
    <w:rsid w:val="00644419"/>
    <w:rsid w:val="006A178A"/>
    <w:rsid w:val="006E7731"/>
    <w:rsid w:val="006F33D8"/>
    <w:rsid w:val="00723958"/>
    <w:rsid w:val="0073695C"/>
    <w:rsid w:val="00752CC5"/>
    <w:rsid w:val="0079219E"/>
    <w:rsid w:val="007B1F4A"/>
    <w:rsid w:val="007D607D"/>
    <w:rsid w:val="00813D9D"/>
    <w:rsid w:val="00825764"/>
    <w:rsid w:val="00826579"/>
    <w:rsid w:val="008705AE"/>
    <w:rsid w:val="008B1BD9"/>
    <w:rsid w:val="008B7421"/>
    <w:rsid w:val="009123D2"/>
    <w:rsid w:val="00931026"/>
    <w:rsid w:val="00970E40"/>
    <w:rsid w:val="00984ADB"/>
    <w:rsid w:val="009C0327"/>
    <w:rsid w:val="009C4404"/>
    <w:rsid w:val="009E2EBC"/>
    <w:rsid w:val="009F6623"/>
    <w:rsid w:val="00A4020D"/>
    <w:rsid w:val="00A41612"/>
    <w:rsid w:val="00A7425C"/>
    <w:rsid w:val="00A9360D"/>
    <w:rsid w:val="00A9694D"/>
    <w:rsid w:val="00AA4111"/>
    <w:rsid w:val="00AB7201"/>
    <w:rsid w:val="00AF4B51"/>
    <w:rsid w:val="00B05AF8"/>
    <w:rsid w:val="00B11554"/>
    <w:rsid w:val="00B12DB4"/>
    <w:rsid w:val="00B41D99"/>
    <w:rsid w:val="00B42199"/>
    <w:rsid w:val="00B9191C"/>
    <w:rsid w:val="00BB43C1"/>
    <w:rsid w:val="00BD1590"/>
    <w:rsid w:val="00BD21DD"/>
    <w:rsid w:val="00BD4523"/>
    <w:rsid w:val="00BF5D10"/>
    <w:rsid w:val="00BF5FD2"/>
    <w:rsid w:val="00C32217"/>
    <w:rsid w:val="00C64EAD"/>
    <w:rsid w:val="00C940D3"/>
    <w:rsid w:val="00CE38CD"/>
    <w:rsid w:val="00D45917"/>
    <w:rsid w:val="00D61D18"/>
    <w:rsid w:val="00D8623B"/>
    <w:rsid w:val="00DA4887"/>
    <w:rsid w:val="00DA5A7B"/>
    <w:rsid w:val="00DB4631"/>
    <w:rsid w:val="00DD61C7"/>
    <w:rsid w:val="00DF22D6"/>
    <w:rsid w:val="00DF3905"/>
    <w:rsid w:val="00E21CC6"/>
    <w:rsid w:val="00E742E7"/>
    <w:rsid w:val="00EC2B17"/>
    <w:rsid w:val="00ED321E"/>
    <w:rsid w:val="00EF406C"/>
    <w:rsid w:val="00EF72B8"/>
    <w:rsid w:val="00F167E8"/>
    <w:rsid w:val="00F21BD0"/>
    <w:rsid w:val="00FA2534"/>
    <w:rsid w:val="00FB0751"/>
    <w:rsid w:val="00FD77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579"/>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18EC"/>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5F18EC"/>
    <w:rPr>
      <w:rFonts w:ascii="Tahoma" w:hAnsi="Tahoma" w:cs="Tahoma"/>
      <w:sz w:val="16"/>
      <w:szCs w:val="16"/>
    </w:rPr>
  </w:style>
  <w:style w:type="paragraph" w:styleId="Encabezado">
    <w:name w:val="header"/>
    <w:basedOn w:val="Normal"/>
    <w:link w:val="EncabezadoCar"/>
    <w:uiPriority w:val="99"/>
    <w:unhideWhenUsed/>
    <w:rsid w:val="005F18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18EC"/>
  </w:style>
  <w:style w:type="paragraph" w:styleId="Piedepgina">
    <w:name w:val="footer"/>
    <w:basedOn w:val="Normal"/>
    <w:link w:val="PiedepginaCar"/>
    <w:uiPriority w:val="99"/>
    <w:unhideWhenUsed/>
    <w:rsid w:val="005F18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18EC"/>
  </w:style>
  <w:style w:type="character" w:styleId="Refdecomentario">
    <w:name w:val="annotation reference"/>
    <w:uiPriority w:val="99"/>
    <w:semiHidden/>
    <w:unhideWhenUsed/>
    <w:rsid w:val="00FA2534"/>
    <w:rPr>
      <w:sz w:val="16"/>
      <w:szCs w:val="16"/>
    </w:rPr>
  </w:style>
  <w:style w:type="paragraph" w:styleId="Textocomentario">
    <w:name w:val="annotation text"/>
    <w:basedOn w:val="Normal"/>
    <w:link w:val="TextocomentarioCar"/>
    <w:uiPriority w:val="99"/>
    <w:semiHidden/>
    <w:unhideWhenUsed/>
    <w:rsid w:val="00FA2534"/>
    <w:rPr>
      <w:sz w:val="20"/>
      <w:szCs w:val="20"/>
      <w:lang/>
    </w:rPr>
  </w:style>
  <w:style w:type="character" w:customStyle="1" w:styleId="TextocomentarioCar">
    <w:name w:val="Texto comentario Car"/>
    <w:link w:val="Textocomentario"/>
    <w:uiPriority w:val="99"/>
    <w:semiHidden/>
    <w:rsid w:val="00FA2534"/>
    <w:rPr>
      <w:lang w:val="es-AR"/>
    </w:rPr>
  </w:style>
  <w:style w:type="paragraph" w:customStyle="1" w:styleId="normal0">
    <w:name w:val="normal"/>
    <w:rsid w:val="00FA2534"/>
    <w:pPr>
      <w:spacing w:after="200" w:line="276" w:lineRule="auto"/>
      <w:contextualSpacing/>
    </w:pPr>
    <w:rPr>
      <w:rFonts w:cs="Calibri"/>
      <w:color w:val="000000"/>
      <w:sz w:val="22"/>
      <w:szCs w:val="22"/>
      <w:lang w:val="es-AR" w:eastAsia="es-AR"/>
    </w:rPr>
  </w:style>
  <w:style w:type="paragraph" w:styleId="Asuntodelcomentario">
    <w:name w:val="annotation subject"/>
    <w:basedOn w:val="Textocomentario"/>
    <w:next w:val="Textocomentario"/>
    <w:link w:val="AsuntodelcomentarioCar"/>
    <w:uiPriority w:val="99"/>
    <w:semiHidden/>
    <w:unhideWhenUsed/>
    <w:rsid w:val="003F5513"/>
    <w:rPr>
      <w:b/>
      <w:bCs/>
    </w:rPr>
  </w:style>
  <w:style w:type="character" w:customStyle="1" w:styleId="AsuntodelcomentarioCar">
    <w:name w:val="Asunto del comentario Car"/>
    <w:link w:val="Asuntodelcomentario"/>
    <w:uiPriority w:val="99"/>
    <w:semiHidden/>
    <w:rsid w:val="003F5513"/>
    <w:rPr>
      <w:b/>
      <w:bCs/>
      <w:lang w:val="es-AR"/>
    </w:rPr>
  </w:style>
  <w:style w:type="character" w:customStyle="1" w:styleId="apple-converted-space">
    <w:name w:val="apple-converted-space"/>
    <w:basedOn w:val="Fuentedeprrafopredeter"/>
    <w:rsid w:val="00BB43C1"/>
  </w:style>
  <w:style w:type="paragraph" w:styleId="Textonotapie">
    <w:name w:val="footnote text"/>
    <w:basedOn w:val="Normal"/>
    <w:link w:val="TextonotapieCar"/>
    <w:uiPriority w:val="99"/>
    <w:semiHidden/>
    <w:unhideWhenUsed/>
    <w:rsid w:val="001220CA"/>
    <w:rPr>
      <w:sz w:val="20"/>
      <w:szCs w:val="20"/>
      <w:lang/>
    </w:rPr>
  </w:style>
  <w:style w:type="character" w:customStyle="1" w:styleId="TextonotapieCar">
    <w:name w:val="Texto nota pie Car"/>
    <w:link w:val="Textonotapie"/>
    <w:uiPriority w:val="99"/>
    <w:semiHidden/>
    <w:rsid w:val="001220CA"/>
    <w:rPr>
      <w:lang w:eastAsia="en-US"/>
    </w:rPr>
  </w:style>
  <w:style w:type="character" w:styleId="Refdenotaalpie">
    <w:name w:val="footnote reference"/>
    <w:semiHidden/>
    <w:unhideWhenUsed/>
    <w:rsid w:val="001220CA"/>
    <w:rPr>
      <w:vertAlign w:val="superscript"/>
    </w:rPr>
  </w:style>
  <w:style w:type="paragraph" w:styleId="Prrafodelista">
    <w:name w:val="List Paragraph"/>
    <w:basedOn w:val="Normal"/>
    <w:uiPriority w:val="34"/>
    <w:qFormat/>
    <w:rsid w:val="00526D0D"/>
    <w:pPr>
      <w:spacing w:after="0" w:line="240" w:lineRule="auto"/>
      <w:ind w:left="720"/>
    </w:pPr>
    <w:rPr>
      <w:rFonts w:ascii="Times New Roman" w:eastAsia="Times New Roman" w:hAnsi="Times New Roman"/>
      <w:sz w:val="24"/>
      <w:szCs w:val="24"/>
      <w:lang w:val="es-ES" w:eastAsia="es-ES"/>
    </w:rPr>
  </w:style>
  <w:style w:type="character" w:styleId="Hipervnculo">
    <w:name w:val="Hyperlink"/>
    <w:uiPriority w:val="99"/>
    <w:unhideWhenUsed/>
    <w:rsid w:val="00D61D18"/>
    <w:rPr>
      <w:color w:val="0000FF"/>
      <w:u w:val="single"/>
    </w:rPr>
  </w:style>
  <w:style w:type="paragraph" w:customStyle="1" w:styleId="Default">
    <w:name w:val="Default"/>
    <w:rsid w:val="008B1BD9"/>
    <w:pPr>
      <w:autoSpaceDE w:val="0"/>
      <w:autoSpaceDN w:val="0"/>
      <w:adjustRightInd w:val="0"/>
    </w:pPr>
    <w:rPr>
      <w:rFonts w:ascii="Cambria" w:hAnsi="Cambria" w:cs="Cambria"/>
      <w:color w:val="000000"/>
      <w:sz w:val="24"/>
      <w:szCs w:val="24"/>
      <w:lang w:val="es-AR" w:eastAsia="es-AR"/>
    </w:rPr>
  </w:style>
  <w:style w:type="paragraph" w:customStyle="1" w:styleId="Pa1">
    <w:name w:val="Pa1"/>
    <w:basedOn w:val="Default"/>
    <w:next w:val="Default"/>
    <w:uiPriority w:val="99"/>
    <w:rsid w:val="008B1BD9"/>
    <w:pPr>
      <w:spacing w:line="191" w:lineRule="atLeast"/>
    </w:pPr>
    <w:rPr>
      <w:rFonts w:ascii="Eurostile LT Std Condensed" w:eastAsia="Times New Roman" w:hAnsi="Eurostile LT Std Condensed" w:cs="Times New Roman"/>
      <w:color w:val="auto"/>
    </w:rPr>
  </w:style>
</w:styles>
</file>

<file path=word/webSettings.xml><?xml version="1.0" encoding="utf-8"?>
<w:webSettings xmlns:r="http://schemas.openxmlformats.org/officeDocument/2006/relationships" xmlns:w="http://schemas.openxmlformats.org/wordprocessingml/2006/main">
  <w:divs>
    <w:div w:id="1912234070">
      <w:bodyDiv w:val="1"/>
      <w:marLeft w:val="0"/>
      <w:marRight w:val="0"/>
      <w:marTop w:val="0"/>
      <w:marBottom w:val="0"/>
      <w:divBdr>
        <w:top w:val="none" w:sz="0" w:space="0" w:color="auto"/>
        <w:left w:val="none" w:sz="0" w:space="0" w:color="auto"/>
        <w:bottom w:val="none" w:sz="0" w:space="0" w:color="auto"/>
        <w:right w:val="none" w:sz="0" w:space="0" w:color="auto"/>
      </w:divBdr>
      <w:divsChild>
        <w:div w:id="836770889">
          <w:marLeft w:val="0"/>
          <w:marRight w:val="0"/>
          <w:marTop w:val="0"/>
          <w:marBottom w:val="0"/>
          <w:divBdr>
            <w:top w:val="none" w:sz="0" w:space="0" w:color="auto"/>
            <w:left w:val="none" w:sz="0" w:space="0" w:color="auto"/>
            <w:bottom w:val="none" w:sz="0" w:space="0" w:color="auto"/>
            <w:right w:val="none" w:sz="0" w:space="0" w:color="auto"/>
          </w:divBdr>
        </w:div>
        <w:div w:id="97788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rigo.clacheo@gmail" TargetMode="External"/><Relationship Id="rId13" Type="http://schemas.openxmlformats.org/officeDocument/2006/relationships/hyperlink" Target="http://www.who.int/dietphysicalactivity/strategy/eb11344/strategy_spanish_web.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l.gov.ar/argentina-saludable/pdf/doc/universidades_saludabl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nutrition/publications/obesity/WHO_TRS_916_spa.pdf" TargetMode="External"/><Relationship Id="rId5" Type="http://schemas.openxmlformats.org/officeDocument/2006/relationships/webSettings" Target="webSettings.xml"/><Relationship Id="rId15" Type="http://schemas.openxmlformats.org/officeDocument/2006/relationships/hyperlink" Target="http://www.bvs.org.ar/pdf/enfr2009.pdf" TargetMode="External"/><Relationship Id="rId10" Type="http://schemas.openxmlformats.org/officeDocument/2006/relationships/hyperlink" Target="http://www.msal.gov.ar/ent/images/stories/vigilancia/pdf/encuesta_factores_riesgo_200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renklein82@gmail.com" TargetMode="External"/><Relationship Id="rId14" Type="http://schemas.openxmlformats.org/officeDocument/2006/relationships/hyperlink" Target="http://www.msal.gov.ar/ent/images/stories/equipos-salud/pdf/2013_manual-actividad-fisica_20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8D5F3-2F90-4EB8-80E1-D3BAA7ED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2085</Words>
  <Characters>11471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13529</CharactersWithSpaces>
  <SharedDoc>false</SharedDoc>
  <HLinks>
    <vt:vector size="48" baseType="variant">
      <vt:variant>
        <vt:i4>3407995</vt:i4>
      </vt:variant>
      <vt:variant>
        <vt:i4>21</vt:i4>
      </vt:variant>
      <vt:variant>
        <vt:i4>0</vt:i4>
      </vt:variant>
      <vt:variant>
        <vt:i4>5</vt:i4>
      </vt:variant>
      <vt:variant>
        <vt:lpwstr>http://www.bvs.org.ar/pdf/enfr2009.pdf</vt:lpwstr>
      </vt:variant>
      <vt:variant>
        <vt:lpwstr/>
      </vt:variant>
      <vt:variant>
        <vt:i4>4456525</vt:i4>
      </vt:variant>
      <vt:variant>
        <vt:i4>18</vt:i4>
      </vt:variant>
      <vt:variant>
        <vt:i4>0</vt:i4>
      </vt:variant>
      <vt:variant>
        <vt:i4>5</vt:i4>
      </vt:variant>
      <vt:variant>
        <vt:lpwstr>http://www.msal.gov.ar/ent/images/stories/equipos-salud/pdf/2013_manual-actividad-fisica_2013.pdf</vt:lpwstr>
      </vt:variant>
      <vt:variant>
        <vt:lpwstr/>
      </vt:variant>
      <vt:variant>
        <vt:i4>1835086</vt:i4>
      </vt:variant>
      <vt:variant>
        <vt:i4>15</vt:i4>
      </vt:variant>
      <vt:variant>
        <vt:i4>0</vt:i4>
      </vt:variant>
      <vt:variant>
        <vt:i4>5</vt:i4>
      </vt:variant>
      <vt:variant>
        <vt:lpwstr>http://www.who.int/dietphysicalactivity/strategy/eb11344/strategy_spanish_web.pdf</vt:lpwstr>
      </vt:variant>
      <vt:variant>
        <vt:lpwstr/>
      </vt:variant>
      <vt:variant>
        <vt:i4>7864399</vt:i4>
      </vt:variant>
      <vt:variant>
        <vt:i4>12</vt:i4>
      </vt:variant>
      <vt:variant>
        <vt:i4>0</vt:i4>
      </vt:variant>
      <vt:variant>
        <vt:i4>5</vt:i4>
      </vt:variant>
      <vt:variant>
        <vt:lpwstr>http://www.msal.gov.ar/argentina-saludable/pdf/doc/universidades_saludables.pdf</vt:lpwstr>
      </vt:variant>
      <vt:variant>
        <vt:lpwstr/>
      </vt:variant>
      <vt:variant>
        <vt:i4>7077918</vt:i4>
      </vt:variant>
      <vt:variant>
        <vt:i4>9</vt:i4>
      </vt:variant>
      <vt:variant>
        <vt:i4>0</vt:i4>
      </vt:variant>
      <vt:variant>
        <vt:i4>5</vt:i4>
      </vt:variant>
      <vt:variant>
        <vt:lpwstr>http://www.who.int/nutrition/publications/obesity/WHO_TRS_916_spa.pdf</vt:lpwstr>
      </vt:variant>
      <vt:variant>
        <vt:lpwstr/>
      </vt:variant>
      <vt:variant>
        <vt:i4>3145812</vt:i4>
      </vt:variant>
      <vt:variant>
        <vt:i4>6</vt:i4>
      </vt:variant>
      <vt:variant>
        <vt:i4>0</vt:i4>
      </vt:variant>
      <vt:variant>
        <vt:i4>5</vt:i4>
      </vt:variant>
      <vt:variant>
        <vt:lpwstr>http://www.msal.gov.ar/ent/images/stories/vigilancia/pdf/encuesta_factores_riesgo_2005.pdf</vt:lpwstr>
      </vt:variant>
      <vt:variant>
        <vt:lpwstr/>
      </vt:variant>
      <vt:variant>
        <vt:i4>2949141</vt:i4>
      </vt:variant>
      <vt:variant>
        <vt:i4>3</vt:i4>
      </vt:variant>
      <vt:variant>
        <vt:i4>0</vt:i4>
      </vt:variant>
      <vt:variant>
        <vt:i4>5</vt:i4>
      </vt:variant>
      <vt:variant>
        <vt:lpwstr>mailto:karenklein82@gmail.com</vt:lpwstr>
      </vt:variant>
      <vt:variant>
        <vt:lpwstr/>
      </vt:variant>
      <vt:variant>
        <vt:i4>1900592</vt:i4>
      </vt:variant>
      <vt:variant>
        <vt:i4>0</vt:i4>
      </vt:variant>
      <vt:variant>
        <vt:i4>0</vt:i4>
      </vt:variant>
      <vt:variant>
        <vt:i4>5</vt:i4>
      </vt:variant>
      <vt:variant>
        <vt:lpwstr>mailto:rodrigo.clacheo@gmail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cp:lastModifiedBy>ccavallero</cp:lastModifiedBy>
  <cp:revision>2</cp:revision>
  <dcterms:created xsi:type="dcterms:W3CDTF">2014-08-19T18:36:00Z</dcterms:created>
  <dcterms:modified xsi:type="dcterms:W3CDTF">2014-08-19T18:36:00Z</dcterms:modified>
</cp:coreProperties>
</file>